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21" w:rsidRDefault="00023ABC" w:rsidP="00023ABC">
      <w:pPr>
        <w:rPr>
          <w:b/>
        </w:rPr>
      </w:pPr>
      <w:r w:rsidRPr="00023ABC">
        <w:rPr>
          <w:b/>
        </w:rPr>
        <w:t>0220 2016008</w:t>
      </w:r>
    </w:p>
    <w:p w:rsidR="00AE53F0" w:rsidRPr="008460DB" w:rsidRDefault="00AE53F0" w:rsidP="00AE53F0">
      <w:r w:rsidRPr="008460DB">
        <w:t>Vedtatt av Asker kommunestyre i møte 1</w:t>
      </w:r>
      <w:r>
        <w:t>3. november 2018</w:t>
      </w:r>
      <w:r w:rsidRPr="008460DB">
        <w:t xml:space="preserve"> i medhold av plan- og bygningslovens §§ 12-12. </w:t>
      </w:r>
    </w:p>
    <w:p w:rsidR="00AE53F0" w:rsidRPr="008460DB" w:rsidRDefault="00AE53F0" w:rsidP="00AE53F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8460DB">
        <w:rPr>
          <w:b/>
        </w:rPr>
        <w:tab/>
      </w:r>
      <w:r w:rsidRPr="008460DB">
        <w:rPr>
          <w:b/>
        </w:rPr>
        <w:tab/>
      </w:r>
      <w:r w:rsidRPr="008460DB">
        <w:rPr>
          <w:b/>
        </w:rPr>
        <w:tab/>
      </w:r>
      <w:r w:rsidRPr="008460DB">
        <w:rPr>
          <w:b/>
        </w:rPr>
        <w:tab/>
      </w:r>
      <w:r w:rsidRPr="008460DB">
        <w:rPr>
          <w:b/>
        </w:rPr>
        <w:tab/>
      </w:r>
      <w:r w:rsidRPr="008460DB">
        <w:rPr>
          <w:b/>
        </w:rPr>
        <w:tab/>
      </w:r>
      <w:r w:rsidRPr="008460DB">
        <w:rPr>
          <w:b/>
        </w:rPr>
        <w:tab/>
      </w:r>
      <w:r w:rsidRPr="008460DB">
        <w:rPr>
          <w:b/>
        </w:rPr>
        <w:tab/>
      </w:r>
      <w:r w:rsidRPr="008460DB">
        <w:rPr>
          <w:bCs/>
        </w:rPr>
        <w:t xml:space="preserve">Asker kommune, </w:t>
      </w:r>
    </w:p>
    <w:p w:rsidR="00AE53F0" w:rsidRDefault="00AE53F0" w:rsidP="00AE53F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8460DB">
        <w:rPr>
          <w:bCs/>
        </w:rPr>
        <w:tab/>
      </w:r>
      <w:r w:rsidRPr="008460DB">
        <w:rPr>
          <w:bCs/>
        </w:rPr>
        <w:tab/>
      </w:r>
      <w:r w:rsidRPr="008460DB">
        <w:rPr>
          <w:bCs/>
        </w:rPr>
        <w:tab/>
      </w:r>
      <w:r w:rsidRPr="008460DB">
        <w:rPr>
          <w:bCs/>
        </w:rPr>
        <w:tab/>
      </w:r>
      <w:r w:rsidRPr="008460DB">
        <w:rPr>
          <w:bCs/>
        </w:rPr>
        <w:tab/>
      </w:r>
      <w:r w:rsidRPr="008460DB">
        <w:rPr>
          <w:bCs/>
        </w:rPr>
        <w:tab/>
      </w:r>
      <w:r w:rsidRPr="008460DB">
        <w:rPr>
          <w:bCs/>
        </w:rPr>
        <w:tab/>
      </w:r>
      <w:r w:rsidRPr="008460DB">
        <w:rPr>
          <w:bCs/>
        </w:rPr>
        <w:tab/>
        <w:t>For rådmannen</w:t>
      </w:r>
    </w:p>
    <w:p w:rsidR="00D232C0" w:rsidRPr="008460DB" w:rsidRDefault="00D232C0" w:rsidP="00AE53F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AE53F0" w:rsidRPr="008460DB" w:rsidRDefault="00AE53F0" w:rsidP="00AE53F0">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8460DB">
        <w:rPr>
          <w:bCs/>
        </w:rPr>
        <w:tab/>
      </w:r>
      <w:r w:rsidRPr="008460DB">
        <w:rPr>
          <w:bCs/>
        </w:rPr>
        <w:tab/>
      </w:r>
      <w:r w:rsidRPr="008460DB">
        <w:rPr>
          <w:bCs/>
        </w:rPr>
        <w:tab/>
      </w:r>
      <w:r w:rsidRPr="008460DB">
        <w:rPr>
          <w:bCs/>
        </w:rPr>
        <w:tab/>
      </w:r>
      <w:r w:rsidRPr="008460DB">
        <w:rPr>
          <w:bCs/>
        </w:rPr>
        <w:tab/>
      </w:r>
      <w:r w:rsidRPr="008460DB">
        <w:rPr>
          <w:bCs/>
        </w:rPr>
        <w:tab/>
      </w:r>
      <w:r w:rsidRPr="008460DB">
        <w:rPr>
          <w:bCs/>
        </w:rPr>
        <w:tab/>
      </w:r>
      <w:r w:rsidRPr="008460DB">
        <w:rPr>
          <w:bCs/>
        </w:rPr>
        <w:tab/>
        <w:t>Marte H. Lie</w:t>
      </w:r>
    </w:p>
    <w:p w:rsidR="00AE53F0" w:rsidRPr="00023ABC" w:rsidRDefault="00AE53F0" w:rsidP="00023ABC">
      <w:pPr>
        <w:rPr>
          <w:b/>
        </w:rPr>
      </w:pPr>
    </w:p>
    <w:p w:rsidR="00023ABC" w:rsidRPr="00023ABC" w:rsidRDefault="00E77D21" w:rsidP="00023ABC">
      <w:r w:rsidRPr="00023ABC">
        <w:t xml:space="preserve">REGULERINGSBESTEMMELSER TIL REGULERINGSPLAN FOR </w:t>
      </w:r>
      <w:r w:rsidR="004F31E2">
        <w:t>NADDERUDJORDET</w:t>
      </w:r>
      <w:bookmarkStart w:id="0" w:name="_GoBack"/>
      <w:bookmarkEnd w:id="0"/>
      <w:r w:rsidR="004F31E2">
        <w:t xml:space="preserve"> (</w:t>
      </w:r>
      <w:r w:rsidRPr="00023ABC">
        <w:t>DRAGONVEIEN 16</w:t>
      </w:r>
      <w:r w:rsidR="004F31E2">
        <w:t>)</w:t>
      </w:r>
      <w:r w:rsidRPr="00023ABC">
        <w:t xml:space="preserve">, GBNR 38/19 m. fl. ASKER KOMMUNE </w:t>
      </w:r>
    </w:p>
    <w:p w:rsidR="00665B06" w:rsidRPr="00023ABC" w:rsidRDefault="00023ABC" w:rsidP="00665B06">
      <w:pPr>
        <w:spacing w:line="240" w:lineRule="auto"/>
        <w:rPr>
          <w:rFonts w:ascii="Times New Roman" w:hAnsi="Times New Roman" w:cs="Times New Roman"/>
          <w:sz w:val="28"/>
          <w:szCs w:val="28"/>
        </w:rPr>
      </w:pPr>
      <w:r w:rsidRPr="00023ABC">
        <w:rPr>
          <w:rFonts w:ascii="Times New Roman" w:hAnsi="Times New Roman" w:cs="Times New Roman"/>
          <w:bCs/>
          <w:sz w:val="28"/>
          <w:szCs w:val="28"/>
        </w:rPr>
        <w:t>R</w:t>
      </w:r>
      <w:r w:rsidR="009701EA" w:rsidRPr="00023ABC">
        <w:rPr>
          <w:rFonts w:ascii="Times New Roman" w:hAnsi="Times New Roman" w:cs="Times New Roman"/>
          <w:bCs/>
          <w:sz w:val="28"/>
          <w:szCs w:val="28"/>
        </w:rPr>
        <w:t>eguleringsbestemmelser datert 03.10</w:t>
      </w:r>
      <w:r w:rsidR="00E77D21" w:rsidRPr="00023ABC">
        <w:rPr>
          <w:rFonts w:ascii="Times New Roman" w:hAnsi="Times New Roman" w:cs="Times New Roman"/>
          <w:bCs/>
          <w:sz w:val="28"/>
          <w:szCs w:val="28"/>
        </w:rPr>
        <w:t xml:space="preserve">.18. </w:t>
      </w:r>
    </w:p>
    <w:p w:rsidR="00E77D21" w:rsidRDefault="00023ABC" w:rsidP="00665B06">
      <w:pPr>
        <w:spacing w:line="240" w:lineRule="auto"/>
        <w:rPr>
          <w:rFonts w:ascii="Times New Roman" w:hAnsi="Times New Roman" w:cs="Times New Roman"/>
          <w:b/>
          <w:bCs/>
          <w:sz w:val="28"/>
          <w:szCs w:val="28"/>
        </w:rPr>
      </w:pPr>
      <w:r w:rsidRPr="00023ABC">
        <w:rPr>
          <w:rFonts w:ascii="Times New Roman" w:hAnsi="Times New Roman" w:cs="Times New Roman"/>
          <w:bCs/>
          <w:sz w:val="28"/>
          <w:szCs w:val="28"/>
        </w:rPr>
        <w:t>P</w:t>
      </w:r>
      <w:r w:rsidR="009701EA" w:rsidRPr="00023ABC">
        <w:rPr>
          <w:rFonts w:ascii="Times New Roman" w:hAnsi="Times New Roman" w:cs="Times New Roman"/>
          <w:bCs/>
          <w:sz w:val="28"/>
          <w:szCs w:val="28"/>
        </w:rPr>
        <w:t>lankart sist revidert 03.10</w:t>
      </w:r>
      <w:r w:rsidR="00E77D21" w:rsidRPr="00023ABC">
        <w:rPr>
          <w:rFonts w:ascii="Times New Roman" w:hAnsi="Times New Roman" w:cs="Times New Roman"/>
          <w:bCs/>
          <w:sz w:val="28"/>
          <w:szCs w:val="28"/>
        </w:rPr>
        <w:t>.18.</w:t>
      </w:r>
      <w:r w:rsidR="00E77D21" w:rsidRPr="00665B06">
        <w:rPr>
          <w:rFonts w:ascii="Times New Roman" w:hAnsi="Times New Roman" w:cs="Times New Roman"/>
          <w:b/>
          <w:bCs/>
          <w:sz w:val="28"/>
          <w:szCs w:val="28"/>
        </w:rPr>
        <w:t xml:space="preserve"> </w:t>
      </w:r>
    </w:p>
    <w:p w:rsidR="00023ABC" w:rsidRPr="00665B06" w:rsidRDefault="00023ABC"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xml:space="preserve">§ 1 </w:t>
      </w:r>
      <w:r w:rsidR="00665B06" w:rsidRPr="00665B06">
        <w:rPr>
          <w:rFonts w:ascii="Times New Roman" w:hAnsi="Times New Roman" w:cs="Times New Roman"/>
          <w:b/>
          <w:bCs/>
          <w:sz w:val="28"/>
          <w:szCs w:val="28"/>
        </w:rPr>
        <w:tab/>
      </w:r>
      <w:r w:rsidRPr="00665B06">
        <w:rPr>
          <w:rFonts w:ascii="Times New Roman" w:hAnsi="Times New Roman" w:cs="Times New Roman"/>
          <w:b/>
          <w:bCs/>
          <w:sz w:val="28"/>
          <w:szCs w:val="28"/>
        </w:rPr>
        <w:t xml:space="preserve">Planens hensikt </w:t>
      </w:r>
    </w:p>
    <w:p w:rsidR="00E77D21" w:rsidRPr="00665B06" w:rsidRDefault="00E77D21" w:rsidP="00665B06">
      <w:pPr>
        <w:spacing w:line="240" w:lineRule="auto"/>
        <w:ind w:firstLine="708"/>
        <w:rPr>
          <w:rFonts w:ascii="Times New Roman" w:hAnsi="Times New Roman" w:cs="Times New Roman"/>
          <w:sz w:val="28"/>
          <w:szCs w:val="28"/>
        </w:rPr>
      </w:pPr>
      <w:r w:rsidRPr="00665B06">
        <w:rPr>
          <w:rFonts w:ascii="Times New Roman" w:hAnsi="Times New Roman" w:cs="Times New Roman"/>
          <w:sz w:val="28"/>
          <w:szCs w:val="28"/>
        </w:rPr>
        <w:t xml:space="preserve">Planens hensikt er </w:t>
      </w:r>
      <w:proofErr w:type="gramStart"/>
      <w:r w:rsidRPr="00665B06">
        <w:rPr>
          <w:rFonts w:ascii="Times New Roman" w:hAnsi="Times New Roman" w:cs="Times New Roman"/>
          <w:sz w:val="28"/>
          <w:szCs w:val="28"/>
        </w:rPr>
        <w:t>å</w:t>
      </w:r>
      <w:proofErr w:type="gramEnd"/>
      <w:r w:rsidRPr="00665B06">
        <w:rPr>
          <w:rFonts w:ascii="Times New Roman" w:hAnsi="Times New Roman" w:cs="Times New Roman"/>
          <w:sz w:val="28"/>
          <w:szCs w:val="28"/>
        </w:rPr>
        <w:t xml:space="preserve">; </w:t>
      </w:r>
    </w:p>
    <w:p w:rsidR="00E77D21" w:rsidRPr="00665B06" w:rsidRDefault="00E77D21" w:rsidP="00665B06">
      <w:pPr>
        <w:pStyle w:val="Listeavsnitt"/>
        <w:numPr>
          <w:ilvl w:val="0"/>
          <w:numId w:val="2"/>
        </w:num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legge rammer for en utvikling av området med konsentrert småhusbebyggelse tilpasset de </w:t>
      </w:r>
      <w:proofErr w:type="spellStart"/>
      <w:r w:rsidRPr="00665B06">
        <w:rPr>
          <w:rFonts w:ascii="Times New Roman" w:hAnsi="Times New Roman" w:cs="Times New Roman"/>
          <w:sz w:val="28"/>
          <w:szCs w:val="28"/>
        </w:rPr>
        <w:t>landskapsmessige</w:t>
      </w:r>
      <w:proofErr w:type="spellEnd"/>
      <w:r w:rsidRPr="00665B06">
        <w:rPr>
          <w:rFonts w:ascii="Times New Roman" w:hAnsi="Times New Roman" w:cs="Times New Roman"/>
          <w:sz w:val="28"/>
          <w:szCs w:val="28"/>
        </w:rPr>
        <w:t xml:space="preserve"> forhold </w:t>
      </w:r>
    </w:p>
    <w:p w:rsidR="00E77D21" w:rsidRPr="00665B06" w:rsidRDefault="00E77D21" w:rsidP="00665B06">
      <w:pPr>
        <w:pStyle w:val="Listeavsnitt"/>
        <w:numPr>
          <w:ilvl w:val="0"/>
          <w:numId w:val="2"/>
        </w:num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tilrettelegge for et variert boligtilbud med tilhørende fellesarealer som ivaretar krav til god bokvalitet </w:t>
      </w:r>
    </w:p>
    <w:p w:rsidR="00E77D21" w:rsidRPr="00665B06" w:rsidRDefault="00E77D21" w:rsidP="00665B06">
      <w:pPr>
        <w:pStyle w:val="Listeavsnitt"/>
        <w:numPr>
          <w:ilvl w:val="0"/>
          <w:numId w:val="2"/>
        </w:num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sikre trygg gangforbindelse i form av fortau, fra Billingstadveien og frem til boligfeltet </w:t>
      </w:r>
    </w:p>
    <w:p w:rsidR="00E77D21" w:rsidRPr="00665B06" w:rsidRDefault="00E77D21" w:rsidP="00665B06">
      <w:pPr>
        <w:pStyle w:val="Listeavsnitt"/>
        <w:numPr>
          <w:ilvl w:val="0"/>
          <w:numId w:val="2"/>
        </w:numPr>
        <w:spacing w:line="240" w:lineRule="auto"/>
        <w:rPr>
          <w:rFonts w:ascii="Times New Roman" w:hAnsi="Times New Roman" w:cs="Times New Roman"/>
          <w:sz w:val="28"/>
          <w:szCs w:val="28"/>
        </w:rPr>
      </w:pPr>
      <w:proofErr w:type="gramStart"/>
      <w:r w:rsidRPr="00665B06">
        <w:rPr>
          <w:rFonts w:ascii="Times New Roman" w:hAnsi="Times New Roman" w:cs="Times New Roman"/>
          <w:sz w:val="28"/>
          <w:szCs w:val="28"/>
        </w:rPr>
        <w:t xml:space="preserve">sikre ivaretagelse av verdifull grønnstruktur og gjenåpning av </w:t>
      </w:r>
      <w:proofErr w:type="spellStart"/>
      <w:r w:rsidRPr="00665B06">
        <w:rPr>
          <w:rFonts w:ascii="Times New Roman" w:hAnsi="Times New Roman" w:cs="Times New Roman"/>
          <w:sz w:val="28"/>
          <w:szCs w:val="28"/>
        </w:rPr>
        <w:t>bekkedrag</w:t>
      </w:r>
      <w:proofErr w:type="spellEnd"/>
      <w:r w:rsidRPr="00665B06">
        <w:rPr>
          <w:rFonts w:ascii="Times New Roman" w:hAnsi="Times New Roman" w:cs="Times New Roman"/>
          <w:sz w:val="28"/>
          <w:szCs w:val="28"/>
        </w:rPr>
        <w:t>.</w:t>
      </w:r>
      <w:proofErr w:type="gramEnd"/>
      <w:r w:rsidRPr="00665B06">
        <w:rPr>
          <w:rFonts w:ascii="Times New Roman" w:hAnsi="Times New Roman" w:cs="Times New Roman"/>
          <w:sz w:val="28"/>
          <w:szCs w:val="28"/>
        </w:rPr>
        <w:t xml:space="preserve"> </w:t>
      </w:r>
    </w:p>
    <w:p w:rsidR="00E77D21" w:rsidRPr="00665B06" w:rsidRDefault="00E77D21"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b/>
          <w:bCs/>
          <w:sz w:val="28"/>
          <w:szCs w:val="28"/>
        </w:rPr>
      </w:pPr>
      <w:r w:rsidRPr="00665B06">
        <w:rPr>
          <w:rFonts w:ascii="Times New Roman" w:hAnsi="Times New Roman" w:cs="Times New Roman"/>
          <w:b/>
          <w:bCs/>
          <w:sz w:val="28"/>
          <w:szCs w:val="28"/>
        </w:rPr>
        <w:t xml:space="preserve">§ 2 </w:t>
      </w:r>
      <w:r w:rsidR="00665B06">
        <w:rPr>
          <w:rFonts w:ascii="Times New Roman" w:hAnsi="Times New Roman" w:cs="Times New Roman"/>
          <w:b/>
          <w:bCs/>
          <w:sz w:val="28"/>
          <w:szCs w:val="28"/>
        </w:rPr>
        <w:tab/>
      </w:r>
      <w:r w:rsidRPr="00665B06">
        <w:rPr>
          <w:rFonts w:ascii="Times New Roman" w:hAnsi="Times New Roman" w:cs="Times New Roman"/>
          <w:b/>
          <w:bCs/>
          <w:sz w:val="28"/>
          <w:szCs w:val="28"/>
        </w:rPr>
        <w:t>Formål og hensynssoner</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xml:space="preserve"> </w:t>
      </w:r>
      <w:r w:rsidRPr="00665B06">
        <w:rPr>
          <w:rFonts w:ascii="Times New Roman" w:hAnsi="Times New Roman" w:cs="Times New Roman"/>
          <w:sz w:val="28"/>
          <w:szCs w:val="28"/>
        </w:rPr>
        <w:t xml:space="preserve">Bestemmelsen gjelder for det området som er vist med planavgrensning på plankartet. Området reguleres til følgende arealbruksformål og hensynssoner;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2.1 Bebyggelse og anlegg</w:t>
      </w:r>
    </w:p>
    <w:p w:rsidR="00E77D21" w:rsidRPr="00665B06" w:rsidRDefault="00E77D21" w:rsidP="00665B06">
      <w:pPr>
        <w:pStyle w:val="Listeavsnitt"/>
        <w:numPr>
          <w:ilvl w:val="0"/>
          <w:numId w:val="4"/>
        </w:numPr>
        <w:spacing w:line="240" w:lineRule="auto"/>
        <w:rPr>
          <w:rFonts w:ascii="Times New Roman" w:hAnsi="Times New Roman" w:cs="Times New Roman"/>
          <w:sz w:val="28"/>
          <w:szCs w:val="28"/>
        </w:rPr>
      </w:pPr>
      <w:r w:rsidRPr="00665B06">
        <w:rPr>
          <w:rFonts w:ascii="Times New Roman" w:hAnsi="Times New Roman" w:cs="Times New Roman"/>
          <w:sz w:val="28"/>
          <w:szCs w:val="28"/>
        </w:rPr>
        <w:t>Boligbebyggelse – kon</w:t>
      </w:r>
      <w:r w:rsidR="00FA5BDE">
        <w:rPr>
          <w:rFonts w:ascii="Times New Roman" w:hAnsi="Times New Roman" w:cs="Times New Roman"/>
          <w:sz w:val="28"/>
          <w:szCs w:val="28"/>
        </w:rPr>
        <w:t>sentrert småhusbebyggelse</w:t>
      </w:r>
      <w:r w:rsidRPr="00665B06">
        <w:rPr>
          <w:rFonts w:ascii="Times New Roman" w:hAnsi="Times New Roman" w:cs="Times New Roman"/>
          <w:sz w:val="28"/>
          <w:szCs w:val="28"/>
        </w:rPr>
        <w:t xml:space="preserve"> </w:t>
      </w:r>
    </w:p>
    <w:p w:rsidR="00665B06" w:rsidRDefault="00E77D21" w:rsidP="00665B06">
      <w:pPr>
        <w:pStyle w:val="Listeavsnitt"/>
        <w:numPr>
          <w:ilvl w:val="0"/>
          <w:numId w:val="4"/>
        </w:numPr>
        <w:spacing w:line="240" w:lineRule="auto"/>
        <w:rPr>
          <w:rFonts w:ascii="Times New Roman" w:hAnsi="Times New Roman" w:cs="Times New Roman"/>
          <w:sz w:val="28"/>
          <w:szCs w:val="28"/>
        </w:rPr>
      </w:pPr>
      <w:r w:rsidRPr="00665B06">
        <w:rPr>
          <w:rFonts w:ascii="Times New Roman" w:hAnsi="Times New Roman" w:cs="Times New Roman"/>
          <w:sz w:val="28"/>
          <w:szCs w:val="28"/>
        </w:rPr>
        <w:t>E</w:t>
      </w:r>
      <w:r w:rsidR="00FA5BDE">
        <w:rPr>
          <w:rFonts w:ascii="Times New Roman" w:hAnsi="Times New Roman" w:cs="Times New Roman"/>
          <w:sz w:val="28"/>
          <w:szCs w:val="28"/>
        </w:rPr>
        <w:t xml:space="preserve">nergianlegg / nettstasjon </w:t>
      </w:r>
    </w:p>
    <w:p w:rsidR="00E77D21" w:rsidRPr="00665B06" w:rsidRDefault="00FA5BDE" w:rsidP="00665B06">
      <w:pPr>
        <w:pStyle w:val="Listeavsnitt"/>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Renovasjonsanlegg </w:t>
      </w:r>
      <w:r w:rsidR="00E77D21" w:rsidRPr="00665B06">
        <w:rPr>
          <w:rFonts w:ascii="Times New Roman" w:hAnsi="Times New Roman" w:cs="Times New Roman"/>
          <w:sz w:val="28"/>
          <w:szCs w:val="28"/>
        </w:rPr>
        <w:t xml:space="preserve">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Lekeplass </w:t>
      </w:r>
      <w:r w:rsidR="00E77D21" w:rsidRPr="00665B06">
        <w:rPr>
          <w:rFonts w:ascii="Times New Roman" w:hAnsi="Times New Roman" w:cs="Times New Roman"/>
          <w:sz w:val="28"/>
          <w:szCs w:val="28"/>
        </w:rPr>
        <w:t xml:space="preserve"> </w:t>
      </w:r>
    </w:p>
    <w:p w:rsidR="00E77D21" w:rsidRPr="00665B06" w:rsidRDefault="00E77D21"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lastRenderedPageBreak/>
        <w:t>2.2 Samferdselsanlegg og teknisk infrastruktur</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Kjørevei </w:t>
      </w:r>
      <w:r w:rsidR="00E77D21" w:rsidRPr="00665B06">
        <w:rPr>
          <w:rFonts w:ascii="Times New Roman" w:hAnsi="Times New Roman" w:cs="Times New Roman"/>
          <w:sz w:val="28"/>
          <w:szCs w:val="28"/>
        </w:rPr>
        <w:t xml:space="preserve">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Fortau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Annen veigrunn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Parkering </w:t>
      </w:r>
    </w:p>
    <w:p w:rsidR="00E77D21" w:rsidRDefault="00E77D21" w:rsidP="00665B06">
      <w:pPr>
        <w:spacing w:line="240" w:lineRule="auto"/>
        <w:rPr>
          <w:rFonts w:ascii="Times New Roman" w:hAnsi="Times New Roman" w:cs="Times New Roman"/>
          <w:sz w:val="28"/>
          <w:szCs w:val="28"/>
        </w:rPr>
      </w:pPr>
    </w:p>
    <w:p w:rsidR="00023ABC" w:rsidRPr="00665B06" w:rsidRDefault="00023ABC"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2.3 Grønnstruktur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Naturområde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Vegetasjonsskjerm </w:t>
      </w:r>
      <w:r w:rsidR="00E77D21" w:rsidRPr="00665B06">
        <w:rPr>
          <w:rFonts w:ascii="Times New Roman" w:hAnsi="Times New Roman" w:cs="Times New Roman"/>
          <w:sz w:val="28"/>
          <w:szCs w:val="28"/>
        </w:rPr>
        <w:t xml:space="preserve"> </w:t>
      </w:r>
    </w:p>
    <w:p w:rsidR="00E77D21" w:rsidRPr="00665B06" w:rsidRDefault="00E77D21"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2.4 Hensynssoner</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Sikringssone frisikt </w:t>
      </w:r>
      <w:r w:rsidR="00E77D21" w:rsidRPr="00665B06">
        <w:rPr>
          <w:rFonts w:ascii="Times New Roman" w:hAnsi="Times New Roman" w:cs="Times New Roman"/>
          <w:sz w:val="28"/>
          <w:szCs w:val="28"/>
        </w:rPr>
        <w:t xml:space="preserve"> </w:t>
      </w:r>
    </w:p>
    <w:p w:rsidR="00E77D21" w:rsidRPr="00665B06" w:rsidRDefault="00E77D21" w:rsidP="00665B06">
      <w:pPr>
        <w:pStyle w:val="Listeavsnitt"/>
        <w:numPr>
          <w:ilvl w:val="0"/>
          <w:numId w:val="4"/>
        </w:numPr>
        <w:spacing w:line="240" w:lineRule="auto"/>
        <w:rPr>
          <w:rFonts w:ascii="Times New Roman" w:hAnsi="Times New Roman" w:cs="Times New Roman"/>
          <w:sz w:val="28"/>
          <w:szCs w:val="28"/>
        </w:rPr>
      </w:pPr>
      <w:r w:rsidRPr="00665B06">
        <w:rPr>
          <w:rFonts w:ascii="Times New Roman" w:hAnsi="Times New Roman" w:cs="Times New Roman"/>
          <w:sz w:val="28"/>
          <w:szCs w:val="28"/>
        </w:rPr>
        <w:t>Sikringssone inf</w:t>
      </w:r>
      <w:r w:rsidR="00FA5BDE">
        <w:rPr>
          <w:rFonts w:ascii="Times New Roman" w:hAnsi="Times New Roman" w:cs="Times New Roman"/>
          <w:sz w:val="28"/>
          <w:szCs w:val="28"/>
        </w:rPr>
        <w:t xml:space="preserve">rastrukturanlegg i grunnen </w:t>
      </w:r>
      <w:r w:rsidRPr="00665B06">
        <w:rPr>
          <w:rFonts w:ascii="Times New Roman" w:hAnsi="Times New Roman" w:cs="Times New Roman"/>
          <w:sz w:val="28"/>
          <w:szCs w:val="28"/>
        </w:rPr>
        <w:t xml:space="preserve"> </w:t>
      </w:r>
    </w:p>
    <w:p w:rsidR="00E77D21" w:rsidRPr="00665B06" w:rsidRDefault="00E77D21" w:rsidP="00665B06">
      <w:pPr>
        <w:pStyle w:val="Listeavsnitt"/>
        <w:numPr>
          <w:ilvl w:val="0"/>
          <w:numId w:val="4"/>
        </w:num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Faresone </w:t>
      </w:r>
      <w:r w:rsidR="00FA5BDE">
        <w:rPr>
          <w:rFonts w:ascii="Times New Roman" w:hAnsi="Times New Roman" w:cs="Times New Roman"/>
          <w:sz w:val="28"/>
          <w:szCs w:val="28"/>
        </w:rPr>
        <w:t xml:space="preserve">høyspenningsanlegg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Hensyn grøntstruktur </w:t>
      </w:r>
    </w:p>
    <w:p w:rsidR="00E77D21" w:rsidRPr="00665B06" w:rsidRDefault="00FA5BDE" w:rsidP="00665B06">
      <w:pPr>
        <w:pStyle w:val="Listeavsnitt"/>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Bevaring naturmiljø </w:t>
      </w:r>
      <w:r w:rsidR="00D5451A">
        <w:rPr>
          <w:rFonts w:ascii="Times New Roman" w:hAnsi="Times New Roman" w:cs="Times New Roman"/>
          <w:sz w:val="28"/>
          <w:szCs w:val="28"/>
        </w:rPr>
        <w:t xml:space="preserve"> </w:t>
      </w:r>
      <w:r w:rsidR="00E77D21" w:rsidRPr="00665B06">
        <w:rPr>
          <w:rFonts w:ascii="Times New Roman" w:hAnsi="Times New Roman" w:cs="Times New Roman"/>
          <w:sz w:val="28"/>
          <w:szCs w:val="28"/>
        </w:rPr>
        <w:t xml:space="preserve"> </w:t>
      </w:r>
    </w:p>
    <w:p w:rsidR="00E77D21" w:rsidRPr="00665B06" w:rsidRDefault="00E77D21" w:rsidP="00665B06">
      <w:pPr>
        <w:spacing w:line="240" w:lineRule="auto"/>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xml:space="preserve">§ 3 Rekkefølgebestemmelser </w:t>
      </w:r>
    </w:p>
    <w:p w:rsidR="00E77D21" w:rsidRPr="00665B06"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3.1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bebyggelse innenfor felt BKS1–4 lovlig kan tas i bruk skal fortau langs Dragonveien, fra planområdet frem til Billingstadveien og med kobling til eksisterende fortau langs Billingstadveien, være ferdig opparbeidet som vist på plankart. </w:t>
      </w:r>
    </w:p>
    <w:p w:rsidR="00E77D21" w:rsidRPr="00665B06"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3.2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bebyggelse innenfor felt BKS1–3 lovlig kan tas i bruk, eller opprettelse av ny grunneiendom for det enkelte felt kan finne sted, skal kjørevei f_SKV1, f_ SKV2 og parkeringsareal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være ferdig opparbeidet. Før bebyggelse innenfor felt BKS4 lovlig kan tas i bruk skal kjørevei f_SKV1, f_SKV3 og parkeringsareal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være ferdig opparbeidet. </w:t>
      </w:r>
    </w:p>
    <w:p w:rsidR="00E77D21" w:rsidRPr="00665B06"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3.3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bygninger innenfor felt BKS1–4 lovlig kan tas i bruk skal tekniske anlegg og samfunnstjenester som aktuelt ledningsnett for vann og avløp og energiforsyning være etablert /ferdig opparbeidet. </w:t>
      </w:r>
    </w:p>
    <w:p w:rsidR="00CF724A"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lastRenderedPageBreak/>
        <w:t xml:space="preserve">3.4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bebyggelse innenfor </w:t>
      </w:r>
      <w:proofErr w:type="spellStart"/>
      <w:r w:rsidRPr="00665B06">
        <w:rPr>
          <w:rFonts w:ascii="Times New Roman" w:hAnsi="Times New Roman" w:cs="Times New Roman"/>
          <w:sz w:val="28"/>
          <w:szCs w:val="28"/>
        </w:rPr>
        <w:t>delfelt</w:t>
      </w:r>
      <w:proofErr w:type="spellEnd"/>
      <w:r w:rsidRPr="00665B06">
        <w:rPr>
          <w:rFonts w:ascii="Times New Roman" w:hAnsi="Times New Roman" w:cs="Times New Roman"/>
          <w:sz w:val="28"/>
          <w:szCs w:val="28"/>
        </w:rPr>
        <w:t xml:space="preserve"> BKS1–3 lovlig kan tas i bruk skal felles leke- og oppholdsareal </w:t>
      </w:r>
      <w:proofErr w:type="spellStart"/>
      <w:r w:rsidRPr="00665B06">
        <w:rPr>
          <w:rFonts w:ascii="Times New Roman" w:hAnsi="Times New Roman" w:cs="Times New Roman"/>
          <w:sz w:val="28"/>
          <w:szCs w:val="28"/>
        </w:rPr>
        <w:t>f_BLK</w:t>
      </w:r>
      <w:proofErr w:type="spellEnd"/>
      <w:r w:rsidRPr="00665B06">
        <w:rPr>
          <w:rFonts w:ascii="Times New Roman" w:hAnsi="Times New Roman" w:cs="Times New Roman"/>
          <w:sz w:val="28"/>
          <w:szCs w:val="28"/>
        </w:rPr>
        <w:t xml:space="preserve"> og vegetasjonsskjerm f_GV1 være ferdig opparbeidet iht. godkjent utomhusplan. </w:t>
      </w:r>
    </w:p>
    <w:p w:rsidR="00CF724A" w:rsidRDefault="00E77D21" w:rsidP="00CF724A">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Før bebyggelse innenfor </w:t>
      </w:r>
      <w:proofErr w:type="spellStart"/>
      <w:r w:rsidRPr="00665B06">
        <w:rPr>
          <w:rFonts w:ascii="Times New Roman" w:hAnsi="Times New Roman" w:cs="Times New Roman"/>
          <w:sz w:val="28"/>
          <w:szCs w:val="28"/>
        </w:rPr>
        <w:t>delfelt</w:t>
      </w:r>
      <w:proofErr w:type="spellEnd"/>
      <w:r w:rsidRPr="00665B06">
        <w:rPr>
          <w:rFonts w:ascii="Times New Roman" w:hAnsi="Times New Roman" w:cs="Times New Roman"/>
          <w:sz w:val="28"/>
          <w:szCs w:val="28"/>
        </w:rPr>
        <w:t xml:space="preserve"> BKS4 lovlig kan tas i bruk skal felles lek og opphold innenfor feltet og vegetasjonsskjerm f_GV2 være ferdig opparbeidet iht. godkjent utomhusplan. </w:t>
      </w:r>
    </w:p>
    <w:p w:rsidR="00E77D21" w:rsidRPr="00665B06" w:rsidRDefault="00E77D21" w:rsidP="00CF724A">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Dersom brukstillatelse gis om vinteren, skal utearealene være ferdigstilt innen 30. juni samme år. </w:t>
      </w:r>
    </w:p>
    <w:p w:rsidR="00E77D21" w:rsidRPr="00665B06"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3.5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bebyggelse innenfor felt BKS1–4 lovlig kan tas i bruk skal gjenåpning av bekketrasé innenfor hensynssone H530_1 være gjennomført. </w:t>
      </w:r>
    </w:p>
    <w:p w:rsidR="00E77D21" w:rsidRPr="00665B06" w:rsidRDefault="00E77D21" w:rsidP="00CF724A">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3.6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Før arbeid med gjenåpning av bekketrasé og før det kan gis igangsettingstillatelse for grunnarbeider og byggetiltak innenfor BKS4 skal sikringsgjerde mot hensynssone H560_1 og H560_2 være oppført. (Dokumentasjon på gjennomført sikringstiltak skal foreligge før igangsettingstillatelse kan gis).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sz w:val="28"/>
          <w:szCs w:val="28"/>
        </w:rPr>
        <w:t>§ 4</w:t>
      </w:r>
      <w:r w:rsidRPr="00665B06">
        <w:rPr>
          <w:rFonts w:ascii="Times New Roman" w:hAnsi="Times New Roman" w:cs="Times New Roman"/>
          <w:sz w:val="28"/>
          <w:szCs w:val="28"/>
        </w:rPr>
        <w:t xml:space="preserve"> </w:t>
      </w:r>
      <w:r w:rsidR="00CF724A">
        <w:rPr>
          <w:rFonts w:ascii="Times New Roman" w:hAnsi="Times New Roman" w:cs="Times New Roman"/>
          <w:sz w:val="28"/>
          <w:szCs w:val="28"/>
        </w:rPr>
        <w:tab/>
      </w:r>
      <w:r w:rsidRPr="00665B06">
        <w:rPr>
          <w:rFonts w:ascii="Times New Roman" w:hAnsi="Times New Roman" w:cs="Times New Roman"/>
          <w:b/>
          <w:bCs/>
          <w:sz w:val="28"/>
          <w:szCs w:val="28"/>
        </w:rPr>
        <w:t xml:space="preserve">Utrednings- og dokumentasjonskrav </w:t>
      </w:r>
    </w:p>
    <w:p w:rsidR="00CF724A"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4.1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Rekkefølgebestemmelse vedrørende utrednings- og dokumentasjonskrav </w:t>
      </w:r>
    </w:p>
    <w:p w:rsidR="00E77D21" w:rsidRPr="00665B06" w:rsidRDefault="00E77D21" w:rsidP="00CF724A">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I planområdet kan arbeid og tiltak som nevnt i </w:t>
      </w:r>
      <w:proofErr w:type="spellStart"/>
      <w:r w:rsidRPr="00665B06">
        <w:rPr>
          <w:rFonts w:ascii="Times New Roman" w:hAnsi="Times New Roman" w:cs="Times New Roman"/>
          <w:sz w:val="28"/>
          <w:szCs w:val="28"/>
        </w:rPr>
        <w:t>pbl</w:t>
      </w:r>
      <w:proofErr w:type="spellEnd"/>
      <w:r w:rsidRPr="00665B06">
        <w:rPr>
          <w:rFonts w:ascii="Times New Roman" w:hAnsi="Times New Roman" w:cs="Times New Roman"/>
          <w:sz w:val="28"/>
          <w:szCs w:val="28"/>
        </w:rPr>
        <w:t xml:space="preserve"> § 20-1 og 20-2 (tiltak som krever søknad og tillatelse) ikke finne sted før de utredningskrav som fremkommer i § 4 er ivaretatt. Krav som følger og defineres av de utredninger som skal gjennomføres iht.§ 4 skal gjelde som rekkefølgebestemmelser. </w:t>
      </w:r>
    </w:p>
    <w:p w:rsidR="00CF724A" w:rsidRDefault="00E77D21" w:rsidP="00CF724A">
      <w:p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4.2 </w:t>
      </w:r>
      <w:r w:rsidR="00CF724A">
        <w:rPr>
          <w:rFonts w:ascii="Times New Roman" w:hAnsi="Times New Roman" w:cs="Times New Roman"/>
          <w:sz w:val="28"/>
          <w:szCs w:val="28"/>
        </w:rPr>
        <w:tab/>
      </w:r>
      <w:r w:rsidRPr="00665B06">
        <w:rPr>
          <w:rFonts w:ascii="Times New Roman" w:hAnsi="Times New Roman" w:cs="Times New Roman"/>
          <w:sz w:val="28"/>
          <w:szCs w:val="28"/>
        </w:rPr>
        <w:t xml:space="preserve">Tekniske planer for vei </w:t>
      </w:r>
    </w:p>
    <w:p w:rsidR="00E77D21" w:rsidRPr="00665B06" w:rsidRDefault="00E77D21" w:rsidP="00CF724A">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Før igangsettingstillatelse for bygg/anlegg innenfor planområdet kan gis skal tekniske planer for offentlige og private samferdselsanlegg være godkjent av kommunens bygningsmyndighet. Planene skal følge opp Asker kommunes vei- og gatenormal, retningslinjer for veibygging og veibelysningsnormen. Det skal redegjøres for frisiktsoner ved avkjørsler og adkomst for brann- og redningstjenester. Tekniske planer som berører veikrysset Dragonveien/Billingstadveien skal tilsvarende være godkjent av Statens Vegvesen.  </w:t>
      </w:r>
    </w:p>
    <w:p w:rsidR="00A61983" w:rsidRPr="00A03315" w:rsidRDefault="00A61983" w:rsidP="00665B06">
      <w:pPr>
        <w:spacing w:line="240" w:lineRule="auto"/>
        <w:rPr>
          <w:rFonts w:ascii="Times New Roman" w:hAnsi="Times New Roman" w:cs="Times New Roman"/>
          <w:sz w:val="28"/>
          <w:szCs w:val="28"/>
        </w:rPr>
      </w:pPr>
      <w:r w:rsidRPr="00A03315">
        <w:rPr>
          <w:rFonts w:ascii="Times New Roman" w:hAnsi="Times New Roman" w:cs="Times New Roman"/>
          <w:sz w:val="28"/>
          <w:szCs w:val="28"/>
        </w:rPr>
        <w:t xml:space="preserve">4.3 </w:t>
      </w:r>
      <w:r w:rsidR="00CF724A" w:rsidRPr="00A03315">
        <w:rPr>
          <w:rFonts w:ascii="Times New Roman" w:hAnsi="Times New Roman" w:cs="Times New Roman"/>
          <w:sz w:val="28"/>
          <w:szCs w:val="28"/>
        </w:rPr>
        <w:tab/>
      </w:r>
      <w:r w:rsidRPr="00A03315">
        <w:rPr>
          <w:rFonts w:ascii="Times New Roman" w:hAnsi="Times New Roman" w:cs="Times New Roman"/>
          <w:sz w:val="28"/>
          <w:szCs w:val="28"/>
        </w:rPr>
        <w:t>Overordnet plan for vann, avløp og overvann</w:t>
      </w:r>
    </w:p>
    <w:p w:rsidR="00A61983" w:rsidRDefault="006B0307" w:rsidP="00CF724A">
      <w:pPr>
        <w:spacing w:line="240" w:lineRule="auto"/>
        <w:ind w:left="708"/>
        <w:rPr>
          <w:rFonts w:ascii="Times New Roman" w:hAnsi="Times New Roman" w:cs="Times New Roman"/>
          <w:sz w:val="28"/>
          <w:szCs w:val="28"/>
        </w:rPr>
      </w:pPr>
      <w:r w:rsidRPr="00A03315">
        <w:rPr>
          <w:rFonts w:ascii="Times New Roman" w:hAnsi="Times New Roman" w:cs="Times New Roman"/>
          <w:sz w:val="28"/>
          <w:szCs w:val="28"/>
        </w:rPr>
        <w:t xml:space="preserve">Før rammetillatelse for arbeid og tiltak som nevnt i </w:t>
      </w:r>
      <w:proofErr w:type="spellStart"/>
      <w:r w:rsidRPr="00A03315">
        <w:rPr>
          <w:rFonts w:ascii="Times New Roman" w:hAnsi="Times New Roman" w:cs="Times New Roman"/>
          <w:sz w:val="28"/>
          <w:szCs w:val="28"/>
        </w:rPr>
        <w:t>pbl</w:t>
      </w:r>
      <w:proofErr w:type="spellEnd"/>
      <w:r w:rsidRPr="00A03315">
        <w:rPr>
          <w:rFonts w:ascii="Times New Roman" w:hAnsi="Times New Roman" w:cs="Times New Roman"/>
          <w:sz w:val="28"/>
          <w:szCs w:val="28"/>
        </w:rPr>
        <w:t xml:space="preserve"> §§ 20-1 og 20-2 kan gis, </w:t>
      </w:r>
      <w:r w:rsidR="00D5451A" w:rsidRPr="00A03315">
        <w:rPr>
          <w:rFonts w:ascii="Times New Roman" w:hAnsi="Times New Roman" w:cs="Times New Roman"/>
          <w:sz w:val="28"/>
          <w:szCs w:val="28"/>
        </w:rPr>
        <w:t>skal det</w:t>
      </w:r>
      <w:r w:rsidR="00A61983" w:rsidRPr="00A03315">
        <w:rPr>
          <w:rFonts w:ascii="Times New Roman" w:hAnsi="Times New Roman" w:cs="Times New Roman"/>
          <w:sz w:val="28"/>
          <w:szCs w:val="28"/>
        </w:rPr>
        <w:t xml:space="preserve"> være utarbeidet en overordnet plan for vann- avløp og overvann som skal godkjennes av kommunalteknisk avdeling.</w:t>
      </w:r>
    </w:p>
    <w:p w:rsidR="00AE53F0" w:rsidRPr="00A03315" w:rsidRDefault="00AE53F0" w:rsidP="00CF724A">
      <w:pPr>
        <w:spacing w:line="240" w:lineRule="auto"/>
        <w:ind w:left="708"/>
        <w:rPr>
          <w:rFonts w:ascii="Times New Roman" w:hAnsi="Times New Roman" w:cs="Times New Roman"/>
          <w:sz w:val="28"/>
          <w:szCs w:val="28"/>
        </w:rPr>
      </w:pPr>
    </w:p>
    <w:p w:rsidR="00E77D21" w:rsidRPr="00665B06" w:rsidRDefault="00A61983" w:rsidP="00665B06">
      <w:pPr>
        <w:spacing w:line="240" w:lineRule="auto"/>
        <w:rPr>
          <w:rFonts w:ascii="Times New Roman" w:hAnsi="Times New Roman" w:cs="Times New Roman"/>
          <w:sz w:val="28"/>
          <w:szCs w:val="28"/>
        </w:rPr>
      </w:pPr>
      <w:r w:rsidRPr="00A03315">
        <w:rPr>
          <w:rFonts w:ascii="Times New Roman" w:hAnsi="Times New Roman" w:cs="Times New Roman"/>
          <w:sz w:val="28"/>
          <w:szCs w:val="28"/>
        </w:rPr>
        <w:lastRenderedPageBreak/>
        <w:t>4.4</w:t>
      </w:r>
      <w:r w:rsidR="00E77D21" w:rsidRPr="00A03315">
        <w:rPr>
          <w:rFonts w:ascii="Times New Roman" w:hAnsi="Times New Roman" w:cs="Times New Roman"/>
          <w:sz w:val="28"/>
          <w:szCs w:val="28"/>
        </w:rPr>
        <w:t xml:space="preserve"> </w:t>
      </w:r>
      <w:r w:rsidR="00CF724A" w:rsidRPr="00A03315">
        <w:rPr>
          <w:rFonts w:ascii="Times New Roman" w:hAnsi="Times New Roman" w:cs="Times New Roman"/>
          <w:sz w:val="28"/>
          <w:szCs w:val="28"/>
        </w:rPr>
        <w:tab/>
      </w:r>
      <w:r w:rsidR="00E77D21" w:rsidRPr="00A03315">
        <w:rPr>
          <w:rFonts w:ascii="Times New Roman" w:hAnsi="Times New Roman" w:cs="Times New Roman"/>
          <w:sz w:val="28"/>
          <w:szCs w:val="28"/>
        </w:rPr>
        <w:t>Tekniske planer for annen infrastruktur</w:t>
      </w:r>
    </w:p>
    <w:p w:rsidR="00E77D21" w:rsidRPr="00665B06" w:rsidRDefault="00E77D21" w:rsidP="00CF724A">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Før rammetillatelse for arbeid og tiltak som nevnt i </w:t>
      </w:r>
      <w:proofErr w:type="spellStart"/>
      <w:r w:rsidRPr="00665B06">
        <w:rPr>
          <w:rFonts w:ascii="Times New Roman" w:hAnsi="Times New Roman" w:cs="Times New Roman"/>
          <w:sz w:val="28"/>
          <w:szCs w:val="28"/>
        </w:rPr>
        <w:t>pbl</w:t>
      </w:r>
      <w:proofErr w:type="spellEnd"/>
      <w:r w:rsidRPr="00665B06">
        <w:rPr>
          <w:rFonts w:ascii="Times New Roman" w:hAnsi="Times New Roman" w:cs="Times New Roman"/>
          <w:sz w:val="28"/>
          <w:szCs w:val="28"/>
        </w:rPr>
        <w:t xml:space="preserve"> §§ 20-1 og 20-2 kan gis, skal det det være utarbeidet en detaljert plan for gjenåpning av bekketrasé (innenfor H530_1) og for teknisk infrastruktur som berører det enkelte område. Planene skal være godkjent av kommunens bygningsmyndighet. Planene skal omhandle tiltak knyttet til</w:t>
      </w:r>
    </w:p>
    <w:p w:rsidR="00E77D21" w:rsidRPr="00CF724A" w:rsidRDefault="00E77D21" w:rsidP="00CF724A">
      <w:pPr>
        <w:pStyle w:val="Listeavsnitt"/>
        <w:numPr>
          <w:ilvl w:val="0"/>
          <w:numId w:val="9"/>
        </w:numPr>
        <w:spacing w:line="240" w:lineRule="auto"/>
        <w:rPr>
          <w:rFonts w:ascii="Times New Roman" w:hAnsi="Times New Roman" w:cs="Times New Roman"/>
          <w:sz w:val="28"/>
          <w:szCs w:val="28"/>
        </w:rPr>
      </w:pPr>
      <w:r w:rsidRPr="00CF724A">
        <w:rPr>
          <w:rFonts w:ascii="Times New Roman" w:hAnsi="Times New Roman" w:cs="Times New Roman"/>
          <w:sz w:val="28"/>
          <w:szCs w:val="28"/>
        </w:rPr>
        <w:t xml:space="preserve">vannforsyning og avløp </w:t>
      </w:r>
    </w:p>
    <w:p w:rsidR="00E77D21" w:rsidRPr="00CF724A" w:rsidRDefault="00E77D21" w:rsidP="00CF724A">
      <w:pPr>
        <w:pStyle w:val="Listeavsnitt"/>
        <w:numPr>
          <w:ilvl w:val="0"/>
          <w:numId w:val="9"/>
        </w:numPr>
        <w:spacing w:line="240" w:lineRule="auto"/>
        <w:rPr>
          <w:rFonts w:ascii="Times New Roman" w:hAnsi="Times New Roman" w:cs="Times New Roman"/>
          <w:sz w:val="28"/>
          <w:szCs w:val="28"/>
        </w:rPr>
      </w:pPr>
      <w:r w:rsidRPr="00CF724A">
        <w:rPr>
          <w:rFonts w:ascii="Times New Roman" w:hAnsi="Times New Roman" w:cs="Times New Roman"/>
          <w:sz w:val="28"/>
          <w:szCs w:val="28"/>
        </w:rPr>
        <w:t xml:space="preserve">håndtering av overvann inkludert flomveier for ekstremnedbørssituasjoner, </w:t>
      </w:r>
    </w:p>
    <w:p w:rsidR="00E77D21" w:rsidRPr="00CF724A" w:rsidRDefault="00E77D21" w:rsidP="00CF724A">
      <w:pPr>
        <w:pStyle w:val="Listeavsnitt"/>
        <w:numPr>
          <w:ilvl w:val="0"/>
          <w:numId w:val="9"/>
        </w:numPr>
        <w:spacing w:line="240" w:lineRule="auto"/>
        <w:rPr>
          <w:rFonts w:ascii="Times New Roman" w:hAnsi="Times New Roman" w:cs="Times New Roman"/>
          <w:sz w:val="28"/>
          <w:szCs w:val="28"/>
        </w:rPr>
      </w:pPr>
      <w:r w:rsidRPr="00CF724A">
        <w:rPr>
          <w:rFonts w:ascii="Times New Roman" w:hAnsi="Times New Roman" w:cs="Times New Roman"/>
          <w:sz w:val="28"/>
          <w:szCs w:val="28"/>
        </w:rPr>
        <w:t xml:space="preserve">avfallshåndtering, </w:t>
      </w:r>
    </w:p>
    <w:p w:rsidR="00E77D21" w:rsidRPr="00CF724A" w:rsidRDefault="00E77D21" w:rsidP="00CF724A">
      <w:pPr>
        <w:pStyle w:val="Listeavsnitt"/>
        <w:numPr>
          <w:ilvl w:val="0"/>
          <w:numId w:val="9"/>
        </w:numPr>
        <w:spacing w:line="240" w:lineRule="auto"/>
        <w:rPr>
          <w:rFonts w:ascii="Times New Roman" w:hAnsi="Times New Roman" w:cs="Times New Roman"/>
          <w:sz w:val="28"/>
          <w:szCs w:val="28"/>
        </w:rPr>
      </w:pPr>
      <w:r w:rsidRPr="00CF724A">
        <w:rPr>
          <w:rFonts w:ascii="Times New Roman" w:hAnsi="Times New Roman" w:cs="Times New Roman"/>
          <w:sz w:val="28"/>
          <w:szCs w:val="28"/>
        </w:rPr>
        <w:t xml:space="preserve">el-forsyning (høyspent/lavspent), </w:t>
      </w:r>
    </w:p>
    <w:p w:rsidR="00E77D21" w:rsidRPr="00CF724A" w:rsidRDefault="00E77D21" w:rsidP="00CF724A">
      <w:pPr>
        <w:pStyle w:val="Listeavsnitt"/>
        <w:numPr>
          <w:ilvl w:val="0"/>
          <w:numId w:val="9"/>
        </w:numPr>
        <w:spacing w:line="240" w:lineRule="auto"/>
        <w:rPr>
          <w:rFonts w:ascii="Times New Roman" w:hAnsi="Times New Roman" w:cs="Times New Roman"/>
          <w:sz w:val="28"/>
          <w:szCs w:val="28"/>
        </w:rPr>
      </w:pPr>
      <w:r w:rsidRPr="00CF724A">
        <w:rPr>
          <w:rFonts w:ascii="Times New Roman" w:hAnsi="Times New Roman" w:cs="Times New Roman"/>
          <w:sz w:val="28"/>
          <w:szCs w:val="28"/>
        </w:rPr>
        <w:t xml:space="preserve">tele-/fibernett, </w:t>
      </w:r>
    </w:p>
    <w:p w:rsidR="00CF724A" w:rsidRPr="00CF724A" w:rsidRDefault="00E77D21" w:rsidP="00CF724A">
      <w:pPr>
        <w:pStyle w:val="Listeavsnitt"/>
        <w:numPr>
          <w:ilvl w:val="0"/>
          <w:numId w:val="9"/>
        </w:numPr>
        <w:spacing w:line="240" w:lineRule="auto"/>
        <w:rPr>
          <w:rFonts w:ascii="Times New Roman" w:hAnsi="Times New Roman" w:cs="Times New Roman"/>
          <w:sz w:val="28"/>
          <w:szCs w:val="28"/>
        </w:rPr>
      </w:pPr>
      <w:proofErr w:type="gramStart"/>
      <w:r w:rsidRPr="00CF724A">
        <w:rPr>
          <w:rFonts w:ascii="Times New Roman" w:hAnsi="Times New Roman" w:cs="Times New Roman"/>
          <w:sz w:val="28"/>
          <w:szCs w:val="28"/>
        </w:rPr>
        <w:t>eventuell parkering under bakken.</w:t>
      </w:r>
      <w:proofErr w:type="gramEnd"/>
      <w:r w:rsidRPr="00CF724A">
        <w:rPr>
          <w:rFonts w:ascii="Times New Roman" w:hAnsi="Times New Roman" w:cs="Times New Roman"/>
          <w:sz w:val="28"/>
          <w:szCs w:val="28"/>
        </w:rPr>
        <w:t xml:space="preserve"> </w:t>
      </w:r>
    </w:p>
    <w:p w:rsidR="00E77D21" w:rsidRPr="00665B06" w:rsidRDefault="00E77D21" w:rsidP="00C42982">
      <w:pPr>
        <w:spacing w:line="240" w:lineRule="auto"/>
        <w:ind w:left="360"/>
        <w:rPr>
          <w:rFonts w:ascii="Times New Roman" w:hAnsi="Times New Roman" w:cs="Times New Roman"/>
          <w:sz w:val="28"/>
          <w:szCs w:val="28"/>
        </w:rPr>
      </w:pPr>
      <w:r w:rsidRPr="00665B06">
        <w:rPr>
          <w:rFonts w:ascii="Times New Roman" w:hAnsi="Times New Roman" w:cs="Times New Roman"/>
          <w:sz w:val="28"/>
          <w:szCs w:val="28"/>
        </w:rPr>
        <w:t xml:space="preserve">Følgende funksjonskrav skal legges til grunn for utarbeiding og godkjenning av planen: </w:t>
      </w:r>
    </w:p>
    <w:p w:rsidR="00C42982" w:rsidRDefault="00E77D21" w:rsidP="00C42982">
      <w:pPr>
        <w:spacing w:line="240" w:lineRule="auto"/>
        <w:ind w:left="360"/>
        <w:rPr>
          <w:rFonts w:ascii="Times New Roman" w:hAnsi="Times New Roman" w:cs="Times New Roman"/>
          <w:sz w:val="28"/>
          <w:szCs w:val="28"/>
        </w:rPr>
      </w:pPr>
      <w:r w:rsidRPr="00665B06">
        <w:rPr>
          <w:rFonts w:ascii="Times New Roman" w:hAnsi="Times New Roman" w:cs="Times New Roman"/>
          <w:sz w:val="28"/>
          <w:szCs w:val="28"/>
        </w:rPr>
        <w:t xml:space="preserve">- Lokal overvannshåndtering, både </w:t>
      </w:r>
      <w:proofErr w:type="spellStart"/>
      <w:r w:rsidRPr="00665B06">
        <w:rPr>
          <w:rFonts w:ascii="Times New Roman" w:hAnsi="Times New Roman" w:cs="Times New Roman"/>
          <w:sz w:val="28"/>
          <w:szCs w:val="28"/>
        </w:rPr>
        <w:t>takvann</w:t>
      </w:r>
      <w:proofErr w:type="spellEnd"/>
      <w:r w:rsidRPr="00665B06">
        <w:rPr>
          <w:rFonts w:ascii="Times New Roman" w:hAnsi="Times New Roman" w:cs="Times New Roman"/>
          <w:sz w:val="28"/>
          <w:szCs w:val="28"/>
        </w:rPr>
        <w:t xml:space="preserve">, overflatevann og drensvann skal fortrinnsvis gis avløp gjennom infiltrasjon i grunnen og i åpne vannveier. Det skal redegjøres for aktuelle flomveier for overvann og </w:t>
      </w:r>
      <w:r w:rsidR="00C42982">
        <w:rPr>
          <w:rFonts w:ascii="Times New Roman" w:hAnsi="Times New Roman" w:cs="Times New Roman"/>
          <w:sz w:val="28"/>
          <w:szCs w:val="28"/>
        </w:rPr>
        <w:t xml:space="preserve">eventuelle </w:t>
      </w:r>
      <w:proofErr w:type="spellStart"/>
      <w:r w:rsidR="00C42982">
        <w:rPr>
          <w:rFonts w:ascii="Times New Roman" w:hAnsi="Times New Roman" w:cs="Times New Roman"/>
          <w:sz w:val="28"/>
          <w:szCs w:val="28"/>
        </w:rPr>
        <w:t>fordrøyningstiltak</w:t>
      </w:r>
      <w:proofErr w:type="spellEnd"/>
      <w:r w:rsidR="00C42982">
        <w:rPr>
          <w:rFonts w:ascii="Times New Roman" w:hAnsi="Times New Roman" w:cs="Times New Roman"/>
          <w:sz w:val="28"/>
          <w:szCs w:val="28"/>
        </w:rPr>
        <w:t xml:space="preserve">. </w:t>
      </w:r>
      <w:r w:rsidRPr="00665B06">
        <w:rPr>
          <w:rFonts w:ascii="Times New Roman" w:hAnsi="Times New Roman" w:cs="Times New Roman"/>
          <w:sz w:val="28"/>
          <w:szCs w:val="28"/>
        </w:rPr>
        <w:t xml:space="preserve">Løsninger må tilpasses fremtidens klimautfordringer. </w:t>
      </w:r>
    </w:p>
    <w:p w:rsidR="00E77D21" w:rsidRPr="00665B06" w:rsidRDefault="00E77D21" w:rsidP="00C42982">
      <w:pPr>
        <w:spacing w:line="240" w:lineRule="auto"/>
        <w:ind w:left="360"/>
        <w:rPr>
          <w:rFonts w:ascii="Times New Roman" w:hAnsi="Times New Roman" w:cs="Times New Roman"/>
          <w:sz w:val="28"/>
          <w:szCs w:val="28"/>
        </w:rPr>
      </w:pPr>
      <w:r w:rsidRPr="00665B06">
        <w:rPr>
          <w:rFonts w:ascii="Times New Roman" w:hAnsi="Times New Roman" w:cs="Times New Roman"/>
          <w:sz w:val="28"/>
          <w:szCs w:val="28"/>
        </w:rPr>
        <w:t xml:space="preserve">Tekniske planer for avfallsløsning skal være godkjent av kommunalteknisk avdeling før igangsettingstillatelse til tiltak kan gis. Planen må redegjøre for fremkommelighet for renovasjonsbil. </w:t>
      </w:r>
    </w:p>
    <w:p w:rsidR="00E77D21" w:rsidRPr="00665B06" w:rsidRDefault="006B0307"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4.5</w:t>
      </w:r>
      <w:r w:rsidR="00E77D21" w:rsidRPr="00665B06">
        <w:rPr>
          <w:rFonts w:ascii="Times New Roman" w:hAnsi="Times New Roman" w:cs="Times New Roman"/>
          <w:sz w:val="28"/>
          <w:szCs w:val="28"/>
        </w:rPr>
        <w:t xml:space="preserve"> </w:t>
      </w:r>
      <w:r w:rsidR="00C42982">
        <w:rPr>
          <w:rFonts w:ascii="Times New Roman" w:hAnsi="Times New Roman" w:cs="Times New Roman"/>
          <w:sz w:val="28"/>
          <w:szCs w:val="28"/>
        </w:rPr>
        <w:tab/>
      </w:r>
      <w:r w:rsidR="00E77D21" w:rsidRPr="00665B06">
        <w:rPr>
          <w:rFonts w:ascii="Times New Roman" w:hAnsi="Times New Roman" w:cs="Times New Roman"/>
          <w:sz w:val="28"/>
          <w:szCs w:val="28"/>
        </w:rPr>
        <w:t xml:space="preserve">Utomhusplaner </w:t>
      </w:r>
    </w:p>
    <w:p w:rsidR="00C42982" w:rsidRDefault="00E77D21" w:rsidP="00C42982">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Arbeid og tiltak som krever søknad og tillatelse i henhold til </w:t>
      </w:r>
      <w:proofErr w:type="spellStart"/>
      <w:r w:rsidRPr="00665B06">
        <w:rPr>
          <w:rFonts w:ascii="Times New Roman" w:hAnsi="Times New Roman" w:cs="Times New Roman"/>
          <w:sz w:val="28"/>
          <w:szCs w:val="28"/>
        </w:rPr>
        <w:t>pbl</w:t>
      </w:r>
      <w:proofErr w:type="spellEnd"/>
      <w:r w:rsidRPr="00665B06">
        <w:rPr>
          <w:rFonts w:ascii="Times New Roman" w:hAnsi="Times New Roman" w:cs="Times New Roman"/>
          <w:sz w:val="28"/>
          <w:szCs w:val="28"/>
        </w:rPr>
        <w:t xml:space="preserve"> § 20-1 og 20-2, kan ikke finne sted før det aktuelle arealet inngår i godkjent utomhusplan.</w:t>
      </w:r>
    </w:p>
    <w:p w:rsidR="00E77D21" w:rsidRPr="00665B06" w:rsidRDefault="00E77D21" w:rsidP="00C42982">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 Utomhusplanen skal fremmes samtidig med søknad om rammetillatelse. Utomhusanlegg knyttet til det enkelte felt skal være ferdig opparbeidet før brukstillatelse kan gis. Dersom brukstillatelse gis om vinteren, skal utearealene være ferdigstilt innen 30. juni samme år. </w:t>
      </w:r>
    </w:p>
    <w:p w:rsidR="004322D8" w:rsidRPr="00665B06" w:rsidRDefault="00E77D21" w:rsidP="00C42982">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Utomhusplan i målestokk 1:200 skal utarbeides i samsvar med kommunens retningslinjer for utarbeidelse av utomhusplan. Planen skal minimum vise: </w:t>
      </w:r>
    </w:p>
    <w:p w:rsidR="00E77D21"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 xml:space="preserve">bygningenes plassering med målsatt høyde ved inngangspartiet </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intern kjørevei og gangforbindelse med høydeangivelse</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avkjørsel til bebyggelse, sykkel- og biloppstillingsplasser på terreng, inkl. manøvreringsareal for bil/garasjer</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lastRenderedPageBreak/>
        <w:t>eksisterende og nytt terreng, angitt med koter</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 xml:space="preserve">eventuelle støttemurer og trapper </w:t>
      </w:r>
    </w:p>
    <w:p w:rsidR="006B0307"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 xml:space="preserve">utforming og utrustning av felles lekeareal og annet uteoppholdsareal </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 xml:space="preserve">eksisterende vegetasjon som skal bevares samt ny vegetasjon m plantevalg og plassering </w:t>
      </w:r>
    </w:p>
    <w:p w:rsidR="004322D8" w:rsidRP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bekketrasé og lokal overvannshåndtering/flomveier</w:t>
      </w:r>
    </w:p>
    <w:p w:rsidR="00C42982" w:rsidRDefault="00E77D21" w:rsidP="00C42982">
      <w:pPr>
        <w:pStyle w:val="Listeavsnitt"/>
        <w:numPr>
          <w:ilvl w:val="0"/>
          <w:numId w:val="9"/>
        </w:numPr>
        <w:spacing w:line="240" w:lineRule="auto"/>
        <w:rPr>
          <w:rFonts w:ascii="Times New Roman" w:hAnsi="Times New Roman" w:cs="Times New Roman"/>
          <w:sz w:val="28"/>
          <w:szCs w:val="28"/>
        </w:rPr>
      </w:pPr>
      <w:r w:rsidRPr="00C42982">
        <w:rPr>
          <w:rFonts w:ascii="Times New Roman" w:hAnsi="Times New Roman" w:cs="Times New Roman"/>
          <w:sz w:val="28"/>
          <w:szCs w:val="28"/>
        </w:rPr>
        <w:t xml:space="preserve">renovasjon </w:t>
      </w:r>
    </w:p>
    <w:p w:rsidR="00C42982" w:rsidRDefault="00C42982" w:rsidP="00C42982">
      <w:pPr>
        <w:pStyle w:val="Listeavsnitt"/>
        <w:spacing w:line="240" w:lineRule="auto"/>
        <w:rPr>
          <w:rFonts w:ascii="Times New Roman" w:hAnsi="Times New Roman" w:cs="Times New Roman"/>
          <w:sz w:val="28"/>
          <w:szCs w:val="28"/>
        </w:rPr>
      </w:pPr>
    </w:p>
    <w:p w:rsidR="00E77D21" w:rsidRPr="00C42982" w:rsidRDefault="00C42982" w:rsidP="00C42982">
      <w:pPr>
        <w:spacing w:line="240" w:lineRule="auto"/>
        <w:ind w:left="708"/>
        <w:rPr>
          <w:rFonts w:ascii="Times New Roman" w:hAnsi="Times New Roman" w:cs="Times New Roman"/>
          <w:sz w:val="28"/>
          <w:szCs w:val="28"/>
        </w:rPr>
      </w:pPr>
      <w:r>
        <w:rPr>
          <w:rFonts w:ascii="Times New Roman" w:hAnsi="Times New Roman" w:cs="Times New Roman"/>
          <w:sz w:val="28"/>
          <w:szCs w:val="28"/>
        </w:rPr>
        <w:t>Gjennom</w:t>
      </w:r>
      <w:r w:rsidR="00E77D21" w:rsidRPr="00C42982">
        <w:rPr>
          <w:rFonts w:ascii="Times New Roman" w:hAnsi="Times New Roman" w:cs="Times New Roman"/>
          <w:sz w:val="28"/>
          <w:szCs w:val="28"/>
        </w:rPr>
        <w:t>snitt og plantegninger skal det redegjøres for tilknytning og overgang til til</w:t>
      </w:r>
      <w:r w:rsidR="006B0307" w:rsidRPr="00C42982">
        <w:rPr>
          <w:rFonts w:ascii="Times New Roman" w:hAnsi="Times New Roman" w:cs="Times New Roman"/>
          <w:sz w:val="28"/>
          <w:szCs w:val="28"/>
        </w:rPr>
        <w:t xml:space="preserve">støtende arealer/naboområder. </w:t>
      </w:r>
    </w:p>
    <w:p w:rsidR="00E77D21" w:rsidRPr="00665B06" w:rsidRDefault="00E77D21" w:rsidP="00665B06">
      <w:pPr>
        <w:spacing w:line="240" w:lineRule="auto"/>
        <w:rPr>
          <w:rFonts w:ascii="Times New Roman" w:hAnsi="Times New Roman" w:cs="Times New Roman"/>
          <w:sz w:val="28"/>
          <w:szCs w:val="28"/>
        </w:rPr>
      </w:pPr>
    </w:p>
    <w:p w:rsidR="00E77D21" w:rsidRPr="00665B06" w:rsidRDefault="00E77D21" w:rsidP="00C42982">
      <w:pPr>
        <w:spacing w:line="240" w:lineRule="auto"/>
        <w:ind w:left="360"/>
        <w:rPr>
          <w:rFonts w:ascii="Times New Roman" w:hAnsi="Times New Roman" w:cs="Times New Roman"/>
          <w:sz w:val="28"/>
          <w:szCs w:val="28"/>
        </w:rPr>
      </w:pPr>
      <w:r w:rsidRPr="00665B06">
        <w:rPr>
          <w:rFonts w:ascii="Times New Roman" w:hAnsi="Times New Roman" w:cs="Times New Roman"/>
          <w:sz w:val="28"/>
          <w:szCs w:val="28"/>
        </w:rPr>
        <w:t xml:space="preserve">Det skal redegjøres for hvordan prinsipper om universell utforming/ tilgjengelighet for alle er ivaretatt. Det skal legges vekt på å bruke materialer og beplantning som ikke er allergifremkallende. </w:t>
      </w:r>
    </w:p>
    <w:p w:rsidR="004322D8" w:rsidRPr="00665B06" w:rsidRDefault="006B0307"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4.6</w:t>
      </w:r>
      <w:r w:rsidR="00E77D21" w:rsidRPr="00665B06">
        <w:rPr>
          <w:rFonts w:ascii="Times New Roman" w:hAnsi="Times New Roman" w:cs="Times New Roman"/>
          <w:sz w:val="28"/>
          <w:szCs w:val="28"/>
        </w:rPr>
        <w:t xml:space="preserve"> </w:t>
      </w:r>
      <w:r w:rsidR="00C42982">
        <w:rPr>
          <w:rFonts w:ascii="Times New Roman" w:hAnsi="Times New Roman" w:cs="Times New Roman"/>
          <w:sz w:val="28"/>
          <w:szCs w:val="28"/>
        </w:rPr>
        <w:tab/>
      </w:r>
      <w:r w:rsidR="00E77D21" w:rsidRPr="00665B06">
        <w:rPr>
          <w:rFonts w:ascii="Times New Roman" w:hAnsi="Times New Roman" w:cs="Times New Roman"/>
          <w:sz w:val="28"/>
          <w:szCs w:val="28"/>
        </w:rPr>
        <w:t>Anleggsfasen</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Før rammetillatelse for tiltak som krever søknad og tillatelse i henhold til </w:t>
      </w:r>
      <w:proofErr w:type="spellStart"/>
      <w:r w:rsidRPr="00665B06">
        <w:rPr>
          <w:rFonts w:ascii="Times New Roman" w:hAnsi="Times New Roman" w:cs="Times New Roman"/>
          <w:sz w:val="28"/>
          <w:szCs w:val="28"/>
        </w:rPr>
        <w:t>pbl</w:t>
      </w:r>
      <w:proofErr w:type="spellEnd"/>
      <w:r w:rsidRPr="00665B06">
        <w:rPr>
          <w:rFonts w:ascii="Times New Roman" w:hAnsi="Times New Roman" w:cs="Times New Roman"/>
          <w:sz w:val="28"/>
          <w:szCs w:val="28"/>
        </w:rPr>
        <w:t xml:space="preserve"> § 20-1 og 20-2 kan gis, skal det foreligge plan for gjennomføring av anleggsperioden, riggplan og sikring av myke trafikanter, godkjent av bygningsmyndigheten. </w:t>
      </w:r>
    </w:p>
    <w:p w:rsidR="004322D8" w:rsidRPr="00665B06" w:rsidRDefault="006B0307" w:rsidP="00665B06">
      <w:pPr>
        <w:spacing w:line="240" w:lineRule="auto"/>
        <w:rPr>
          <w:rFonts w:ascii="Times New Roman" w:hAnsi="Times New Roman" w:cs="Times New Roman"/>
          <w:sz w:val="28"/>
          <w:szCs w:val="28"/>
        </w:rPr>
      </w:pPr>
      <w:r w:rsidRPr="00665B06">
        <w:rPr>
          <w:rFonts w:ascii="Times New Roman" w:hAnsi="Times New Roman" w:cs="Times New Roman"/>
          <w:sz w:val="28"/>
          <w:szCs w:val="28"/>
        </w:rPr>
        <w:t>4.7</w:t>
      </w:r>
      <w:r w:rsidR="00E77D21" w:rsidRPr="00665B06">
        <w:rPr>
          <w:rFonts w:ascii="Times New Roman" w:hAnsi="Times New Roman" w:cs="Times New Roman"/>
          <w:sz w:val="28"/>
          <w:szCs w:val="28"/>
        </w:rPr>
        <w:t xml:space="preserve"> </w:t>
      </w:r>
      <w:r w:rsidR="00C42982">
        <w:rPr>
          <w:rFonts w:ascii="Times New Roman" w:hAnsi="Times New Roman" w:cs="Times New Roman"/>
          <w:sz w:val="28"/>
          <w:szCs w:val="28"/>
        </w:rPr>
        <w:tab/>
      </w:r>
      <w:r w:rsidR="00E77D21" w:rsidRPr="00665B06">
        <w:rPr>
          <w:rFonts w:ascii="Times New Roman" w:hAnsi="Times New Roman" w:cs="Times New Roman"/>
          <w:sz w:val="28"/>
          <w:szCs w:val="28"/>
        </w:rPr>
        <w:t>Miljøoppfølgingsprogram</w:t>
      </w:r>
    </w:p>
    <w:p w:rsidR="00C42982"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Før rammetillatelse for tiltak som krever søknad og tillatelse i henhold til </w:t>
      </w:r>
      <w:proofErr w:type="spellStart"/>
      <w:r w:rsidRPr="00665B06">
        <w:rPr>
          <w:rFonts w:ascii="Times New Roman" w:hAnsi="Times New Roman" w:cs="Times New Roman"/>
          <w:sz w:val="28"/>
          <w:szCs w:val="28"/>
        </w:rPr>
        <w:t>pbl</w:t>
      </w:r>
      <w:proofErr w:type="spellEnd"/>
      <w:r w:rsidRPr="00665B06">
        <w:rPr>
          <w:rFonts w:ascii="Times New Roman" w:hAnsi="Times New Roman" w:cs="Times New Roman"/>
          <w:sz w:val="28"/>
          <w:szCs w:val="28"/>
        </w:rPr>
        <w:t xml:space="preserve"> § 20-1 og 20-2 kan gis, skal det dokumenteres i en miljøoppfølgingsplan hvordan aktuelle miljømål skal ivaretas gjennom detaljprosjektering og byggeprosess.</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 Miljøoppfølgingsplanen skal bl.a. inneholde redegjørelse for tiltak for bekjempelse av evt. fremmede arter, radon, massebalanse og massetransport. Videre skal den redegjøre for håndtering av overvann og utslipp fra anlegg i byggeperioden. I forbindelse med bygging skal ikke overflatemasser fjernes fra området og spre svartlistede arter videre. Massene skal brukes på stedet og fortrinnsvis legges under bygg eller veier eller på arealer som skal skjøttes jevnlig, som f.eks. plener. </w:t>
      </w:r>
    </w:p>
    <w:p w:rsidR="00E77D21" w:rsidRPr="00665B06" w:rsidRDefault="004322D8"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w:t>
      </w:r>
      <w:r w:rsidR="00E77D21" w:rsidRPr="00665B06">
        <w:rPr>
          <w:rFonts w:ascii="Times New Roman" w:hAnsi="Times New Roman" w:cs="Times New Roman"/>
          <w:b/>
          <w:bCs/>
          <w:sz w:val="28"/>
          <w:szCs w:val="28"/>
        </w:rPr>
        <w:t xml:space="preserve">5. Andre fellesbestemmelser </w:t>
      </w:r>
    </w:p>
    <w:p w:rsidR="00E77D21" w:rsidRDefault="00E77D21" w:rsidP="00C42982">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5.1 </w:t>
      </w:r>
      <w:r w:rsidR="00C42982">
        <w:rPr>
          <w:rFonts w:ascii="Times New Roman" w:hAnsi="Times New Roman" w:cs="Times New Roman"/>
          <w:sz w:val="28"/>
          <w:szCs w:val="28"/>
        </w:rPr>
        <w:tab/>
      </w:r>
      <w:r w:rsidRPr="00665B06">
        <w:rPr>
          <w:rFonts w:ascii="Times New Roman" w:hAnsi="Times New Roman" w:cs="Times New Roman"/>
          <w:sz w:val="28"/>
          <w:szCs w:val="28"/>
        </w:rPr>
        <w:t xml:space="preserve">Boligbebyggelsen skal gis et arkitektonisk formspråk hvor volum, materialbruk og farger avstemmes slik at bebyggelsen og bomiljøet danner et harmonisk hele. Bebyggelsens plassering og volumoppbygging skal være innenfor byggegrenser angitt på plankartet. Rekkehusbebyggelsen skal avtrappes i plan og snitt ved at den tilpasses </w:t>
      </w:r>
      <w:r w:rsidRPr="00665B06">
        <w:rPr>
          <w:rFonts w:ascii="Times New Roman" w:hAnsi="Times New Roman" w:cs="Times New Roman"/>
          <w:sz w:val="28"/>
          <w:szCs w:val="28"/>
        </w:rPr>
        <w:lastRenderedPageBreak/>
        <w:t xml:space="preserve">landskapet. Terrassehusene skal avtrappes </w:t>
      </w:r>
      <w:proofErr w:type="spellStart"/>
      <w:r w:rsidRPr="00665B06">
        <w:rPr>
          <w:rFonts w:ascii="Times New Roman" w:hAnsi="Times New Roman" w:cs="Times New Roman"/>
          <w:sz w:val="28"/>
          <w:szCs w:val="28"/>
        </w:rPr>
        <w:t>etasjevis</w:t>
      </w:r>
      <w:proofErr w:type="spellEnd"/>
      <w:r w:rsidRPr="00665B06">
        <w:rPr>
          <w:rFonts w:ascii="Times New Roman" w:hAnsi="Times New Roman" w:cs="Times New Roman"/>
          <w:sz w:val="28"/>
          <w:szCs w:val="28"/>
        </w:rPr>
        <w:t xml:space="preserve"> for boligfløyene delt opp av et atrium imellom som gir tilgang til de enkelte leilighetene. Fasadene skal brytes opp i felt med minimum to materialer eller fargetyper pr. felt. Prinsippene vist på «visualise</w:t>
      </w:r>
      <w:r w:rsidR="00394A14">
        <w:rPr>
          <w:rFonts w:ascii="Times New Roman" w:hAnsi="Times New Roman" w:cs="Times New Roman"/>
          <w:sz w:val="28"/>
          <w:szCs w:val="28"/>
        </w:rPr>
        <w:t>ring luftfoto fra vest datert 03.10.2018</w:t>
      </w:r>
      <w:r w:rsidRPr="00665B06">
        <w:rPr>
          <w:rFonts w:ascii="Times New Roman" w:hAnsi="Times New Roman" w:cs="Times New Roman"/>
          <w:sz w:val="28"/>
          <w:szCs w:val="28"/>
        </w:rPr>
        <w:t xml:space="preserve">» skal være veiledende for utforming. </w:t>
      </w:r>
    </w:p>
    <w:p w:rsidR="00CA5EAF" w:rsidRPr="00665B06" w:rsidRDefault="00CA5EAF" w:rsidP="00C42982">
      <w:pPr>
        <w:spacing w:line="240" w:lineRule="auto"/>
        <w:ind w:left="705" w:hanging="705"/>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Ved prosjektering skal anbefalinger i «Geoteknisk rapport- Prosjekteringsforutsetninger», legges til grunn.</w:t>
      </w:r>
    </w:p>
    <w:p w:rsidR="00E77D21" w:rsidRDefault="00E77D21" w:rsidP="00C42982">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5.2 </w:t>
      </w:r>
      <w:r w:rsidR="00C42982">
        <w:rPr>
          <w:rFonts w:ascii="Times New Roman" w:hAnsi="Times New Roman" w:cs="Times New Roman"/>
          <w:sz w:val="28"/>
          <w:szCs w:val="28"/>
        </w:rPr>
        <w:tab/>
      </w:r>
      <w:r w:rsidRPr="00665B06">
        <w:rPr>
          <w:rFonts w:ascii="Times New Roman" w:hAnsi="Times New Roman" w:cs="Times New Roman"/>
          <w:sz w:val="28"/>
          <w:szCs w:val="28"/>
        </w:rPr>
        <w:t xml:space="preserve">Markterrasser, mindre forstøtningsmurer, skjermvegger, adkomstveier og oppstillingsplasser parkering kan oppføres utenfor byggegrenser. </w:t>
      </w:r>
    </w:p>
    <w:p w:rsidR="00023ABC" w:rsidRPr="00665B06" w:rsidRDefault="00023ABC" w:rsidP="00C42982">
      <w:pPr>
        <w:spacing w:line="240" w:lineRule="auto"/>
        <w:ind w:left="705" w:hanging="705"/>
        <w:rPr>
          <w:rFonts w:ascii="Times New Roman" w:hAnsi="Times New Roman" w:cs="Times New Roman"/>
          <w:sz w:val="28"/>
          <w:szCs w:val="28"/>
        </w:rPr>
      </w:pPr>
    </w:p>
    <w:p w:rsidR="007079EE" w:rsidRDefault="00E77D21" w:rsidP="00C42982">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5.3 </w:t>
      </w:r>
      <w:r w:rsidR="00C42982">
        <w:rPr>
          <w:rFonts w:ascii="Times New Roman" w:hAnsi="Times New Roman" w:cs="Times New Roman"/>
          <w:sz w:val="28"/>
          <w:szCs w:val="28"/>
        </w:rPr>
        <w:tab/>
      </w:r>
      <w:r w:rsidRPr="00665B06">
        <w:rPr>
          <w:rFonts w:ascii="Times New Roman" w:hAnsi="Times New Roman" w:cs="Times New Roman"/>
          <w:sz w:val="28"/>
          <w:szCs w:val="28"/>
        </w:rPr>
        <w:t>Detalj prosjektering av boligområdet og utforming av utomhusplan vist i</w:t>
      </w:r>
      <w:r w:rsidR="00394A14">
        <w:rPr>
          <w:rFonts w:ascii="Times New Roman" w:hAnsi="Times New Roman" w:cs="Times New Roman"/>
          <w:sz w:val="28"/>
          <w:szCs w:val="28"/>
        </w:rPr>
        <w:t xml:space="preserve"> </w:t>
      </w:r>
    </w:p>
    <w:p w:rsidR="00E77D21" w:rsidRPr="00665B06" w:rsidRDefault="00394A14" w:rsidP="00C42982">
      <w:pPr>
        <w:spacing w:line="240" w:lineRule="auto"/>
        <w:ind w:left="705" w:hanging="705"/>
        <w:rPr>
          <w:rFonts w:ascii="Times New Roman" w:hAnsi="Times New Roman" w:cs="Times New Roman"/>
          <w:sz w:val="28"/>
          <w:szCs w:val="28"/>
        </w:rPr>
      </w:pPr>
      <w:r>
        <w:rPr>
          <w:rFonts w:ascii="Times New Roman" w:hAnsi="Times New Roman" w:cs="Times New Roman"/>
          <w:sz w:val="28"/>
          <w:szCs w:val="28"/>
        </w:rPr>
        <w:t>«Illustrasjonsplan LA10» revidert 13.09</w:t>
      </w:r>
      <w:r w:rsidR="00E77D21" w:rsidRPr="00665B06">
        <w:rPr>
          <w:rFonts w:ascii="Times New Roman" w:hAnsi="Times New Roman" w:cs="Times New Roman"/>
          <w:sz w:val="28"/>
          <w:szCs w:val="28"/>
        </w:rPr>
        <w:t xml:space="preserve">.2018 skal være veiledende. </w:t>
      </w:r>
    </w:p>
    <w:p w:rsidR="00E77D21" w:rsidRPr="00665B06" w:rsidRDefault="00E77D21" w:rsidP="00C42982">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5.4 </w:t>
      </w:r>
      <w:r w:rsidR="00C42982">
        <w:rPr>
          <w:rFonts w:ascii="Times New Roman" w:hAnsi="Times New Roman" w:cs="Times New Roman"/>
          <w:sz w:val="28"/>
          <w:szCs w:val="28"/>
        </w:rPr>
        <w:tab/>
      </w:r>
      <w:r w:rsidRPr="00665B06">
        <w:rPr>
          <w:rFonts w:ascii="Times New Roman" w:hAnsi="Times New Roman" w:cs="Times New Roman"/>
          <w:sz w:val="28"/>
          <w:szCs w:val="28"/>
        </w:rPr>
        <w:t xml:space="preserve">Innenfor område BKS1–4 skal det avsettes minimum 80 m2 egnet felles uteoppholdsareal (MUA) på bakkeplan for lek, aktivitet og uteopphold pr. boenhet. </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Innenfor område BKS 4 skal minimum 25 m2 pr. boenhet opparbeides som lekeareal/nærmiljøanlegg. Private terrasser og balkonger medregnes ikke i dette arealet. </w:t>
      </w:r>
    </w:p>
    <w:p w:rsidR="00C42982" w:rsidRDefault="00E77D21" w:rsidP="00C42982">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5.5 </w:t>
      </w:r>
      <w:r w:rsidR="00C42982">
        <w:rPr>
          <w:rFonts w:ascii="Times New Roman" w:hAnsi="Times New Roman" w:cs="Times New Roman"/>
          <w:sz w:val="28"/>
          <w:szCs w:val="28"/>
        </w:rPr>
        <w:tab/>
      </w:r>
      <w:r w:rsidRPr="00665B06">
        <w:rPr>
          <w:rFonts w:ascii="Times New Roman" w:hAnsi="Times New Roman" w:cs="Times New Roman"/>
          <w:sz w:val="28"/>
          <w:szCs w:val="28"/>
        </w:rPr>
        <w:t>Parkeringsbestemmelser</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Antall sykkel-, garasje- og biloppstillingsplasser og dimensjonering av parkeringsareal skal være i henhold til kommunens gjeldende veinormaler. Frittliggende garasjer skal i </w:t>
      </w:r>
      <w:proofErr w:type="spellStart"/>
      <w:r w:rsidRPr="00665B06">
        <w:rPr>
          <w:rFonts w:ascii="Times New Roman" w:hAnsi="Times New Roman" w:cs="Times New Roman"/>
          <w:sz w:val="28"/>
          <w:szCs w:val="28"/>
        </w:rPr>
        <w:t>takform</w:t>
      </w:r>
      <w:proofErr w:type="spellEnd"/>
      <w:r w:rsidRPr="00665B06">
        <w:rPr>
          <w:rFonts w:ascii="Times New Roman" w:hAnsi="Times New Roman" w:cs="Times New Roman"/>
          <w:sz w:val="28"/>
          <w:szCs w:val="28"/>
        </w:rPr>
        <w:t>, farge og materialbruk harmone</w:t>
      </w:r>
      <w:r w:rsidR="004322D8" w:rsidRPr="00665B06">
        <w:rPr>
          <w:rFonts w:ascii="Times New Roman" w:hAnsi="Times New Roman" w:cs="Times New Roman"/>
          <w:sz w:val="28"/>
          <w:szCs w:val="28"/>
        </w:rPr>
        <w:t xml:space="preserve">re med bebyggelsen for øvrig. </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Garasje- og biloppstillingsplasser skal anlegges på egen tomt for boliger innen hvert felt (BKS1–4). Private parkeringsplasser på terreng medtas i beregningen av BRA med 18 m2 pr. plass. Felles parkering på terreng medregnes ikke i BRA. I tilknytning til felles parkeringsareal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skal det anlegges gjesteparkering for BKS 1-4 med min. 0,2 plasser per leilighet innenfor BKS 4 og 0,5 plasser pr. rekkehus innenfor BKS 1-3. </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Privat parkering skal sikres tilstrekkelig strømtilførsel til at det kan etableres opplegg for ladning av el-bil på minst 1 stk. parkeringsplass pr. boenhet. Felles parkering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skal sikres tilstrekkelig strømtilførsel til min. 2 plasser. </w:t>
      </w:r>
    </w:p>
    <w:p w:rsidR="00E77D21" w:rsidRPr="00665B06" w:rsidRDefault="00E77D21" w:rsidP="00C42982">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Minst 5 % av plassene på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og i parkeringskjeller BKS4 skal tilrettelegges for bevegelseshemmede.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lastRenderedPageBreak/>
        <w:t xml:space="preserve">§ 6. </w:t>
      </w:r>
      <w:r w:rsidR="00C42982">
        <w:rPr>
          <w:rFonts w:ascii="Times New Roman" w:hAnsi="Times New Roman" w:cs="Times New Roman"/>
          <w:b/>
          <w:bCs/>
          <w:sz w:val="28"/>
          <w:szCs w:val="28"/>
        </w:rPr>
        <w:tab/>
      </w:r>
      <w:r w:rsidRPr="00665B06">
        <w:rPr>
          <w:rFonts w:ascii="Times New Roman" w:hAnsi="Times New Roman" w:cs="Times New Roman"/>
          <w:b/>
          <w:bCs/>
          <w:sz w:val="28"/>
          <w:szCs w:val="28"/>
        </w:rPr>
        <w:t xml:space="preserve">Bebyggelse og anlegg - boligområde </w:t>
      </w:r>
    </w:p>
    <w:p w:rsidR="00E77D21" w:rsidRPr="00665B06" w:rsidRDefault="00E77D21" w:rsidP="00C42982">
      <w:pPr>
        <w:spacing w:line="240" w:lineRule="auto"/>
        <w:ind w:left="708" w:hanging="708"/>
        <w:rPr>
          <w:rFonts w:ascii="Times New Roman" w:hAnsi="Times New Roman" w:cs="Times New Roman"/>
          <w:sz w:val="28"/>
          <w:szCs w:val="28"/>
        </w:rPr>
      </w:pPr>
      <w:r w:rsidRPr="00665B06">
        <w:rPr>
          <w:rFonts w:ascii="Times New Roman" w:hAnsi="Times New Roman" w:cs="Times New Roman"/>
          <w:sz w:val="28"/>
          <w:szCs w:val="28"/>
        </w:rPr>
        <w:t>6.1</w:t>
      </w:r>
      <w:r w:rsidR="00C42982">
        <w:rPr>
          <w:rFonts w:ascii="Times New Roman" w:hAnsi="Times New Roman" w:cs="Times New Roman"/>
          <w:sz w:val="28"/>
          <w:szCs w:val="28"/>
        </w:rPr>
        <w:tab/>
      </w:r>
      <w:r w:rsidRPr="00665B06">
        <w:rPr>
          <w:rFonts w:ascii="Times New Roman" w:hAnsi="Times New Roman" w:cs="Times New Roman"/>
          <w:sz w:val="28"/>
          <w:szCs w:val="28"/>
        </w:rPr>
        <w:t xml:space="preserve"> BKS1–4 kan samlet bebygges med opptil 36 boliger og tilhørende anlegg.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Cs/>
          <w:sz w:val="28"/>
          <w:szCs w:val="28"/>
        </w:rPr>
        <w:t>6.2</w:t>
      </w:r>
      <w:r w:rsidRPr="00665B06">
        <w:rPr>
          <w:rFonts w:ascii="Times New Roman" w:hAnsi="Times New Roman" w:cs="Times New Roman"/>
          <w:b/>
          <w:bCs/>
          <w:sz w:val="28"/>
          <w:szCs w:val="28"/>
        </w:rPr>
        <w:t xml:space="preserve"> </w:t>
      </w:r>
      <w:r w:rsidR="00C42982">
        <w:rPr>
          <w:rFonts w:ascii="Times New Roman" w:hAnsi="Times New Roman" w:cs="Times New Roman"/>
          <w:b/>
          <w:bCs/>
          <w:sz w:val="28"/>
          <w:szCs w:val="28"/>
        </w:rPr>
        <w:tab/>
      </w:r>
      <w:r w:rsidRPr="00665B06">
        <w:rPr>
          <w:rFonts w:ascii="Times New Roman" w:hAnsi="Times New Roman" w:cs="Times New Roman"/>
          <w:b/>
          <w:bCs/>
          <w:sz w:val="28"/>
          <w:szCs w:val="28"/>
        </w:rPr>
        <w:t xml:space="preserve">Område BKS1 og 2 – boligområde – konsentrert småhusbebyggelse </w:t>
      </w:r>
    </w:p>
    <w:p w:rsidR="00E77D21" w:rsidRPr="00394A14" w:rsidRDefault="00E77D21" w:rsidP="00C42982">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Områdene BKS1 og 2 kan bebygges med rekkehus/kjedehus med tilhørende anlegg. For hvert delområde skal grad av utnytting ikke overstige BRA = 1600 m2 inkludert privat parkering og bod på terreng. Maksimal gesimshøyde skal ikke overstige 8 meter, og </w:t>
      </w:r>
      <w:proofErr w:type="spellStart"/>
      <w:r w:rsidRPr="00665B06">
        <w:rPr>
          <w:rFonts w:ascii="Times New Roman" w:hAnsi="Times New Roman" w:cs="Times New Roman"/>
          <w:sz w:val="28"/>
          <w:szCs w:val="28"/>
        </w:rPr>
        <w:t>mønehøyde</w:t>
      </w:r>
      <w:proofErr w:type="spellEnd"/>
      <w:r w:rsidRPr="00665B06">
        <w:rPr>
          <w:rFonts w:ascii="Times New Roman" w:hAnsi="Times New Roman" w:cs="Times New Roman"/>
          <w:sz w:val="28"/>
          <w:szCs w:val="28"/>
        </w:rPr>
        <w:t xml:space="preserve"> ikke </w:t>
      </w:r>
      <w:r w:rsidRPr="00394A14">
        <w:rPr>
          <w:rFonts w:ascii="Times New Roman" w:hAnsi="Times New Roman" w:cs="Times New Roman"/>
          <w:sz w:val="28"/>
          <w:szCs w:val="28"/>
        </w:rPr>
        <w:t>overskride 9</w:t>
      </w:r>
      <w:r w:rsidR="00B93F8D" w:rsidRPr="00394A14">
        <w:rPr>
          <w:rFonts w:ascii="Times New Roman" w:hAnsi="Times New Roman" w:cs="Times New Roman"/>
          <w:sz w:val="28"/>
          <w:szCs w:val="28"/>
        </w:rPr>
        <w:t>,5</w:t>
      </w:r>
      <w:r w:rsidRPr="00394A14">
        <w:rPr>
          <w:rFonts w:ascii="Times New Roman" w:hAnsi="Times New Roman" w:cs="Times New Roman"/>
          <w:sz w:val="28"/>
          <w:szCs w:val="28"/>
        </w:rPr>
        <w:t xml:space="preserve"> meter over ferdig planert terreng på inngangsplan. </w:t>
      </w:r>
    </w:p>
    <w:p w:rsidR="00E77D21" w:rsidRPr="00665B06" w:rsidRDefault="00E77D21" w:rsidP="002069C3">
      <w:pPr>
        <w:spacing w:line="240" w:lineRule="auto"/>
        <w:ind w:left="708"/>
        <w:rPr>
          <w:rFonts w:ascii="Times New Roman" w:hAnsi="Times New Roman" w:cs="Times New Roman"/>
          <w:sz w:val="28"/>
          <w:szCs w:val="28"/>
        </w:rPr>
      </w:pPr>
      <w:r w:rsidRPr="00394A14">
        <w:rPr>
          <w:rFonts w:ascii="Times New Roman" w:hAnsi="Times New Roman" w:cs="Times New Roman"/>
          <w:sz w:val="28"/>
          <w:szCs w:val="28"/>
        </w:rPr>
        <w:t xml:space="preserve">Bebyggelsen skal utføres med saltak. Feltene skal planlegges samlet og bebyggelsen skal gis et enhetlig arkitektonisk uttrykk. </w:t>
      </w:r>
      <w:r w:rsidR="00655132" w:rsidRPr="00394A14">
        <w:rPr>
          <w:rFonts w:ascii="Times New Roman" w:hAnsi="Times New Roman" w:cs="Times New Roman"/>
          <w:sz w:val="28"/>
          <w:szCs w:val="28"/>
        </w:rPr>
        <w:t xml:space="preserve">BKS 1 skal gis en avtrapping i terrenget mellom boenhetene, samt sideforskyvning i nordre del, som vist </w:t>
      </w:r>
      <w:r w:rsidR="00394A14" w:rsidRPr="00394A14">
        <w:rPr>
          <w:rFonts w:ascii="Times New Roman" w:hAnsi="Times New Roman" w:cs="Times New Roman"/>
          <w:sz w:val="28"/>
          <w:szCs w:val="28"/>
        </w:rPr>
        <w:t>på Illustrasjonsplan</w:t>
      </w:r>
      <w:r w:rsidR="00394A14">
        <w:rPr>
          <w:rFonts w:ascii="Times New Roman" w:hAnsi="Times New Roman" w:cs="Times New Roman"/>
          <w:sz w:val="28"/>
          <w:szCs w:val="28"/>
        </w:rPr>
        <w:t xml:space="preserve"> LA10 revidert </w:t>
      </w:r>
      <w:proofErr w:type="gramStart"/>
      <w:r w:rsidR="00394A14">
        <w:rPr>
          <w:rFonts w:ascii="Times New Roman" w:hAnsi="Times New Roman" w:cs="Times New Roman"/>
          <w:sz w:val="28"/>
          <w:szCs w:val="28"/>
        </w:rPr>
        <w:t>13.09</w:t>
      </w:r>
      <w:r w:rsidR="00394A14" w:rsidRPr="00665B06">
        <w:rPr>
          <w:rFonts w:ascii="Times New Roman" w:hAnsi="Times New Roman" w:cs="Times New Roman"/>
          <w:sz w:val="28"/>
          <w:szCs w:val="28"/>
        </w:rPr>
        <w:t>.2018</w:t>
      </w:r>
      <w:proofErr w:type="gramEnd"/>
      <w:r w:rsidR="00655132" w:rsidRPr="00394A14">
        <w:rPr>
          <w:rFonts w:ascii="Times New Roman" w:hAnsi="Times New Roman" w:cs="Times New Roman"/>
          <w:sz w:val="28"/>
          <w:szCs w:val="28"/>
        </w:rPr>
        <w:t xml:space="preserve">. </w:t>
      </w:r>
      <w:r w:rsidRPr="00394A14">
        <w:rPr>
          <w:rFonts w:ascii="Times New Roman" w:hAnsi="Times New Roman" w:cs="Times New Roman"/>
          <w:sz w:val="28"/>
          <w:szCs w:val="28"/>
        </w:rPr>
        <w:t>Det</w:t>
      </w:r>
      <w:r w:rsidRPr="00665B06">
        <w:rPr>
          <w:rFonts w:ascii="Times New Roman" w:hAnsi="Times New Roman" w:cs="Times New Roman"/>
          <w:sz w:val="28"/>
          <w:szCs w:val="28"/>
        </w:rPr>
        <w:t xml:space="preserve"> kan tillates ark, oppløft eller innhugg i takflaten innenfor 1/3 av fasadens lengde. Bredden skal likevel ikke overstige 3 meter. For konstruksjon i takflaten kan det tillates høyere enn maksimal gesimshøyde, men det forutsettes at konstruksjonen underordner seg takets </w:t>
      </w:r>
      <w:proofErr w:type="spellStart"/>
      <w:r w:rsidRPr="00665B06">
        <w:rPr>
          <w:rFonts w:ascii="Times New Roman" w:hAnsi="Times New Roman" w:cs="Times New Roman"/>
          <w:sz w:val="28"/>
          <w:szCs w:val="28"/>
        </w:rPr>
        <w:t>hovedutforming</w:t>
      </w:r>
      <w:proofErr w:type="spellEnd"/>
      <w:r w:rsidRPr="00665B06">
        <w:rPr>
          <w:rFonts w:ascii="Times New Roman" w:hAnsi="Times New Roman" w:cs="Times New Roman"/>
          <w:sz w:val="28"/>
          <w:szCs w:val="28"/>
        </w:rPr>
        <w:t xml:space="preserve"> og har en dempet fremtoning. Det tillates balkong i plan 2 med utkragning maks. 2,5 m. Balkongen kan ikke krage utover felles leke- og oppholdsareal </w:t>
      </w:r>
      <w:proofErr w:type="spellStart"/>
      <w:r w:rsidRPr="00665B06">
        <w:rPr>
          <w:rFonts w:ascii="Times New Roman" w:hAnsi="Times New Roman" w:cs="Times New Roman"/>
          <w:sz w:val="28"/>
          <w:szCs w:val="28"/>
        </w:rPr>
        <w:t>f_BLK</w:t>
      </w:r>
      <w:proofErr w:type="spellEnd"/>
      <w:r w:rsidRPr="00665B06">
        <w:rPr>
          <w:rFonts w:ascii="Times New Roman" w:hAnsi="Times New Roman" w:cs="Times New Roman"/>
          <w:sz w:val="28"/>
          <w:szCs w:val="28"/>
        </w:rPr>
        <w:t xml:space="preserve">. </w:t>
      </w:r>
    </w:p>
    <w:p w:rsidR="00E77D21" w:rsidRPr="00665B06" w:rsidRDefault="00E77D21" w:rsidP="002069C3">
      <w:pPr>
        <w:spacing w:line="240" w:lineRule="auto"/>
        <w:ind w:left="705" w:hanging="705"/>
        <w:rPr>
          <w:rFonts w:ascii="Times New Roman" w:hAnsi="Times New Roman" w:cs="Times New Roman"/>
          <w:sz w:val="28"/>
          <w:szCs w:val="28"/>
        </w:rPr>
      </w:pPr>
      <w:r w:rsidRPr="00665B06">
        <w:rPr>
          <w:rFonts w:ascii="Times New Roman" w:hAnsi="Times New Roman" w:cs="Times New Roman"/>
          <w:b/>
          <w:bCs/>
          <w:sz w:val="28"/>
          <w:szCs w:val="28"/>
        </w:rPr>
        <w:t xml:space="preserve">6.3 </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Område BKS3 – boligområde – konsentrert småhusbebyggelse </w:t>
      </w:r>
      <w:r w:rsidRPr="00665B06">
        <w:rPr>
          <w:rFonts w:ascii="Times New Roman" w:hAnsi="Times New Roman" w:cs="Times New Roman"/>
          <w:sz w:val="28"/>
          <w:szCs w:val="28"/>
        </w:rPr>
        <w:t xml:space="preserve">Område BKS3 kan bebygges med rekkehus/kjedehus med tilhørende anlegg. Grad av utnytting skal ikke overstige BRA = 1000 m2, inkludert parkering i bygning og på terreng. Maksimal gesimshøyde skal ikke </w:t>
      </w:r>
      <w:r w:rsidRPr="00394A14">
        <w:rPr>
          <w:rFonts w:ascii="Times New Roman" w:hAnsi="Times New Roman" w:cs="Times New Roman"/>
          <w:sz w:val="28"/>
          <w:szCs w:val="28"/>
        </w:rPr>
        <w:t>overstige 8</w:t>
      </w:r>
      <w:r w:rsidR="00B93F8D" w:rsidRPr="00394A14">
        <w:rPr>
          <w:rFonts w:ascii="Times New Roman" w:hAnsi="Times New Roman" w:cs="Times New Roman"/>
          <w:sz w:val="28"/>
          <w:szCs w:val="28"/>
        </w:rPr>
        <w:t>,5</w:t>
      </w:r>
      <w:r w:rsidRPr="00394A14">
        <w:rPr>
          <w:rFonts w:ascii="Times New Roman" w:hAnsi="Times New Roman" w:cs="Times New Roman"/>
          <w:sz w:val="28"/>
          <w:szCs w:val="28"/>
        </w:rPr>
        <w:t xml:space="preserve"> meter</w:t>
      </w:r>
      <w:r w:rsidRPr="00665B06">
        <w:rPr>
          <w:rFonts w:ascii="Times New Roman" w:hAnsi="Times New Roman" w:cs="Times New Roman"/>
          <w:sz w:val="28"/>
          <w:szCs w:val="28"/>
        </w:rPr>
        <w:t xml:space="preserve">, beregnet i forhold til gjennomsnittlig ferdig planert terreng.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Bebyggelsen skal utføres med flate tak. Bebyggelsen skal brytes opp i horisontalplanet med minimum 0,5 m pr 1/3 av den totale lengden av bebyggelsen.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Det tillates balkong i plan 2 med utkragning maks. 2,5 m over byggegrenser i hele byggets bredde mot syd. </w:t>
      </w:r>
    </w:p>
    <w:p w:rsidR="00394A14" w:rsidRDefault="004322D8" w:rsidP="002069C3">
      <w:pPr>
        <w:spacing w:line="240" w:lineRule="auto"/>
        <w:ind w:left="705" w:hanging="705"/>
        <w:rPr>
          <w:rFonts w:ascii="Times New Roman" w:hAnsi="Times New Roman" w:cs="Times New Roman"/>
          <w:b/>
          <w:bCs/>
          <w:sz w:val="28"/>
          <w:szCs w:val="28"/>
        </w:rPr>
      </w:pPr>
      <w:r w:rsidRPr="00665B06">
        <w:rPr>
          <w:rFonts w:ascii="Times New Roman" w:hAnsi="Times New Roman" w:cs="Times New Roman"/>
          <w:b/>
          <w:bCs/>
          <w:sz w:val="28"/>
          <w:szCs w:val="28"/>
        </w:rPr>
        <w:t xml:space="preserve">6.4 </w:t>
      </w:r>
      <w:r w:rsidR="002069C3">
        <w:rPr>
          <w:rFonts w:ascii="Times New Roman" w:hAnsi="Times New Roman" w:cs="Times New Roman"/>
          <w:b/>
          <w:bCs/>
          <w:sz w:val="28"/>
          <w:szCs w:val="28"/>
        </w:rPr>
        <w:tab/>
      </w:r>
      <w:r w:rsidR="00E77D21" w:rsidRPr="00665B06">
        <w:rPr>
          <w:rFonts w:ascii="Times New Roman" w:hAnsi="Times New Roman" w:cs="Times New Roman"/>
          <w:b/>
          <w:bCs/>
          <w:sz w:val="28"/>
          <w:szCs w:val="28"/>
        </w:rPr>
        <w:t xml:space="preserve">Område BKS4 – boligområde – konsentrert småhusbebyggelse/terrassert lavblokk </w:t>
      </w:r>
    </w:p>
    <w:p w:rsidR="00E77D21" w:rsidRPr="00665B06" w:rsidRDefault="00E77D21" w:rsidP="00394A14">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Område BKS4 kan bebygges med terrassert lavblokk.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Grad av utnytting skal ikke overstige BRA = 2300 m2. Mørke arealer; felles parkering, boder og tekniske rom i bakkant av leiligheter i hovedsak under terreng </w:t>
      </w:r>
      <w:proofErr w:type="gramStart"/>
      <w:r w:rsidR="004322D8" w:rsidRPr="00665B06">
        <w:rPr>
          <w:rFonts w:ascii="Times New Roman" w:hAnsi="Times New Roman" w:cs="Times New Roman"/>
          <w:sz w:val="28"/>
          <w:szCs w:val="28"/>
        </w:rPr>
        <w:t xml:space="preserve">medregnes  </w:t>
      </w:r>
      <w:r w:rsidRPr="00665B06">
        <w:rPr>
          <w:rFonts w:ascii="Times New Roman" w:hAnsi="Times New Roman" w:cs="Times New Roman"/>
          <w:sz w:val="28"/>
          <w:szCs w:val="28"/>
        </w:rPr>
        <w:t>ikke</w:t>
      </w:r>
      <w:proofErr w:type="gramEnd"/>
      <w:r w:rsidRPr="00665B06">
        <w:rPr>
          <w:rFonts w:ascii="Times New Roman" w:hAnsi="Times New Roman" w:cs="Times New Roman"/>
          <w:sz w:val="28"/>
          <w:szCs w:val="28"/>
        </w:rPr>
        <w:t xml:space="preserve"> i BRA. </w:t>
      </w:r>
    </w:p>
    <w:p w:rsidR="00E77D21"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lastRenderedPageBreak/>
        <w:t xml:space="preserve">Bebyggelsen skal utføres med flate tak. Bygningen skal avtrappes iht. angitte maks tillatt </w:t>
      </w:r>
      <w:proofErr w:type="spellStart"/>
      <w:r w:rsidRPr="00665B06">
        <w:rPr>
          <w:rFonts w:ascii="Times New Roman" w:hAnsi="Times New Roman" w:cs="Times New Roman"/>
          <w:sz w:val="28"/>
          <w:szCs w:val="28"/>
        </w:rPr>
        <w:t>kotehøyder</w:t>
      </w:r>
      <w:proofErr w:type="spellEnd"/>
      <w:r w:rsidRPr="00665B06">
        <w:rPr>
          <w:rFonts w:ascii="Times New Roman" w:hAnsi="Times New Roman" w:cs="Times New Roman"/>
          <w:sz w:val="28"/>
          <w:szCs w:val="28"/>
        </w:rPr>
        <w:t xml:space="preserve"> på plankartet. Bebyggelsen skal utføres med atrium minimum 6m bred innvendig, og fasadene skal utføres med minimum to farger- og materialtyper. Mindre utstikkende bygningsdeler i atrium og på terrasser, som pergola, vindfang og trapper kan tillates. Heissjakt, trappehus og tekniske installasjoner på tak kan tillates ført inntil 1,0 meter over høyeste angitte </w:t>
      </w:r>
      <w:proofErr w:type="spellStart"/>
      <w:r w:rsidRPr="00665B06">
        <w:rPr>
          <w:rFonts w:ascii="Times New Roman" w:hAnsi="Times New Roman" w:cs="Times New Roman"/>
          <w:sz w:val="28"/>
          <w:szCs w:val="28"/>
        </w:rPr>
        <w:t>kotehøyde</w:t>
      </w:r>
      <w:proofErr w:type="spellEnd"/>
      <w:r w:rsidRPr="00665B06">
        <w:rPr>
          <w:rFonts w:ascii="Times New Roman" w:hAnsi="Times New Roman" w:cs="Times New Roman"/>
          <w:sz w:val="28"/>
          <w:szCs w:val="28"/>
        </w:rPr>
        <w:t xml:space="preserve"> og skal ikke utgjøre mer enn 10 % av takflaten. </w:t>
      </w:r>
    </w:p>
    <w:p w:rsidR="00023ABC" w:rsidRPr="00665B06" w:rsidRDefault="00023ABC" w:rsidP="002069C3">
      <w:pPr>
        <w:spacing w:line="240" w:lineRule="auto"/>
        <w:ind w:left="705"/>
        <w:rPr>
          <w:rFonts w:ascii="Times New Roman" w:hAnsi="Times New Roman" w:cs="Times New Roman"/>
          <w:sz w:val="28"/>
          <w:szCs w:val="28"/>
        </w:rPr>
      </w:pPr>
    </w:p>
    <w:p w:rsidR="004322D8" w:rsidRPr="00665B06" w:rsidRDefault="004322D8" w:rsidP="00665B06">
      <w:pPr>
        <w:spacing w:line="240" w:lineRule="auto"/>
        <w:rPr>
          <w:rFonts w:ascii="Times New Roman" w:hAnsi="Times New Roman" w:cs="Times New Roman"/>
          <w:b/>
          <w:bCs/>
          <w:sz w:val="28"/>
          <w:szCs w:val="28"/>
        </w:rPr>
      </w:pPr>
      <w:r w:rsidRPr="00665B06">
        <w:rPr>
          <w:rFonts w:ascii="Times New Roman" w:hAnsi="Times New Roman" w:cs="Times New Roman"/>
          <w:b/>
          <w:bCs/>
          <w:sz w:val="28"/>
          <w:szCs w:val="28"/>
        </w:rPr>
        <w:t>§</w:t>
      </w:r>
      <w:r w:rsidR="00E77D21" w:rsidRPr="00665B06">
        <w:rPr>
          <w:rFonts w:ascii="Times New Roman" w:hAnsi="Times New Roman" w:cs="Times New Roman"/>
          <w:b/>
          <w:bCs/>
          <w:sz w:val="28"/>
          <w:szCs w:val="28"/>
        </w:rPr>
        <w:t xml:space="preserve">7 </w:t>
      </w:r>
      <w:r w:rsidR="002069C3">
        <w:rPr>
          <w:rFonts w:ascii="Times New Roman" w:hAnsi="Times New Roman" w:cs="Times New Roman"/>
          <w:b/>
          <w:bCs/>
          <w:sz w:val="28"/>
          <w:szCs w:val="28"/>
        </w:rPr>
        <w:tab/>
      </w:r>
      <w:r w:rsidR="00E77D21" w:rsidRPr="00665B06">
        <w:rPr>
          <w:rFonts w:ascii="Times New Roman" w:hAnsi="Times New Roman" w:cs="Times New Roman"/>
          <w:b/>
          <w:bCs/>
          <w:sz w:val="28"/>
          <w:szCs w:val="28"/>
        </w:rPr>
        <w:t xml:space="preserve">Bebyggelse og anlegg – energianlegg/nettstasjon </w:t>
      </w:r>
    </w:p>
    <w:p w:rsidR="00E77D21" w:rsidRDefault="00E77D21" w:rsidP="002069C3">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Innenfor angitt formål BE skal det etableres nettstasjon. Nettstasjonen skal tilpasses planområdets bebyggelse i materialbruk og farge. </w:t>
      </w:r>
    </w:p>
    <w:p w:rsidR="00394A14" w:rsidRPr="00665B06" w:rsidRDefault="00394A14" w:rsidP="002069C3">
      <w:pPr>
        <w:spacing w:line="240" w:lineRule="auto"/>
        <w:ind w:left="708"/>
        <w:rPr>
          <w:rFonts w:ascii="Times New Roman" w:hAnsi="Times New Roman" w:cs="Times New Roman"/>
          <w:sz w:val="28"/>
          <w:szCs w:val="28"/>
        </w:rPr>
      </w:pPr>
    </w:p>
    <w:p w:rsidR="00E77D21" w:rsidRPr="00665B06" w:rsidRDefault="004322D8"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w:t>
      </w:r>
      <w:r w:rsidR="00E77D21" w:rsidRPr="00665B06">
        <w:rPr>
          <w:rFonts w:ascii="Times New Roman" w:hAnsi="Times New Roman" w:cs="Times New Roman"/>
          <w:b/>
          <w:bCs/>
          <w:sz w:val="28"/>
          <w:szCs w:val="28"/>
        </w:rPr>
        <w:t xml:space="preserve">8 </w:t>
      </w:r>
      <w:r w:rsidR="002069C3">
        <w:rPr>
          <w:rFonts w:ascii="Times New Roman" w:hAnsi="Times New Roman" w:cs="Times New Roman"/>
          <w:b/>
          <w:bCs/>
          <w:sz w:val="28"/>
          <w:szCs w:val="28"/>
        </w:rPr>
        <w:tab/>
      </w:r>
      <w:r w:rsidR="00E77D21" w:rsidRPr="00665B06">
        <w:rPr>
          <w:rFonts w:ascii="Times New Roman" w:hAnsi="Times New Roman" w:cs="Times New Roman"/>
          <w:b/>
          <w:bCs/>
          <w:sz w:val="28"/>
          <w:szCs w:val="28"/>
        </w:rPr>
        <w:t xml:space="preserve">Bebyggelse og anlegg – renovasjonsanlegg </w:t>
      </w:r>
    </w:p>
    <w:p w:rsidR="00E77D21" w:rsidRPr="00665B06" w:rsidRDefault="00E77D21" w:rsidP="002069C3">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Innenfor formål BRE skal det etableres felles renovasjonsanlegg (delvis nedgravd løsning) for boligene innenfor felt BKS1–4. </w:t>
      </w:r>
    </w:p>
    <w:p w:rsidR="00E77D21" w:rsidRPr="00665B06" w:rsidRDefault="00E77D21" w:rsidP="002069C3">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Området skal etableres som felleseiendom ved at den enkelte område/eiendom gis hjemmel til området samtidig med seksjonering / opprettelse av ny grunneiendom. </w:t>
      </w:r>
    </w:p>
    <w:p w:rsidR="004322D8" w:rsidRPr="00665B06" w:rsidRDefault="004322D8" w:rsidP="00665B06">
      <w:pPr>
        <w:spacing w:line="240" w:lineRule="auto"/>
        <w:rPr>
          <w:rFonts w:ascii="Times New Roman" w:hAnsi="Times New Roman" w:cs="Times New Roman"/>
          <w:b/>
          <w:bCs/>
          <w:sz w:val="28"/>
          <w:szCs w:val="28"/>
        </w:rPr>
      </w:pPr>
      <w:r w:rsidRPr="00665B06">
        <w:rPr>
          <w:rFonts w:ascii="Times New Roman" w:hAnsi="Times New Roman" w:cs="Times New Roman"/>
          <w:b/>
          <w:bCs/>
          <w:sz w:val="28"/>
          <w:szCs w:val="28"/>
        </w:rPr>
        <w:t>§</w:t>
      </w:r>
      <w:r w:rsidR="00E77D21" w:rsidRPr="00665B06">
        <w:rPr>
          <w:rFonts w:ascii="Times New Roman" w:hAnsi="Times New Roman" w:cs="Times New Roman"/>
          <w:b/>
          <w:bCs/>
          <w:sz w:val="28"/>
          <w:szCs w:val="28"/>
        </w:rPr>
        <w:t xml:space="preserve">9 </w:t>
      </w:r>
      <w:r w:rsidR="002069C3">
        <w:rPr>
          <w:rFonts w:ascii="Times New Roman" w:hAnsi="Times New Roman" w:cs="Times New Roman"/>
          <w:b/>
          <w:bCs/>
          <w:sz w:val="28"/>
          <w:szCs w:val="28"/>
        </w:rPr>
        <w:tab/>
      </w:r>
      <w:r w:rsidR="00E77D21" w:rsidRPr="00665B06">
        <w:rPr>
          <w:rFonts w:ascii="Times New Roman" w:hAnsi="Times New Roman" w:cs="Times New Roman"/>
          <w:b/>
          <w:bCs/>
          <w:sz w:val="28"/>
          <w:szCs w:val="28"/>
        </w:rPr>
        <w:t xml:space="preserve">Bebyggelse og anlegg – felles leke- og oppholdsareal </w:t>
      </w:r>
    </w:p>
    <w:p w:rsidR="00E77D21" w:rsidRPr="00665B06" w:rsidRDefault="00E77D21" w:rsidP="002069C3">
      <w:pPr>
        <w:spacing w:line="240" w:lineRule="auto"/>
        <w:ind w:left="708"/>
        <w:rPr>
          <w:rFonts w:ascii="Times New Roman" w:hAnsi="Times New Roman" w:cs="Times New Roman"/>
          <w:sz w:val="28"/>
          <w:szCs w:val="28"/>
        </w:rPr>
      </w:pPr>
      <w:r w:rsidRPr="00665B06">
        <w:rPr>
          <w:rFonts w:ascii="Times New Roman" w:hAnsi="Times New Roman" w:cs="Times New Roman"/>
          <w:sz w:val="28"/>
          <w:szCs w:val="28"/>
        </w:rPr>
        <w:t xml:space="preserve">Felles lekeplass </w:t>
      </w:r>
      <w:proofErr w:type="spellStart"/>
      <w:r w:rsidRPr="00665B06">
        <w:rPr>
          <w:rFonts w:ascii="Times New Roman" w:hAnsi="Times New Roman" w:cs="Times New Roman"/>
          <w:sz w:val="28"/>
          <w:szCs w:val="28"/>
        </w:rPr>
        <w:t>f_BLK</w:t>
      </w:r>
      <w:proofErr w:type="spellEnd"/>
      <w:r w:rsidRPr="00665B06">
        <w:rPr>
          <w:rFonts w:ascii="Times New Roman" w:hAnsi="Times New Roman" w:cs="Times New Roman"/>
          <w:sz w:val="28"/>
          <w:szCs w:val="28"/>
        </w:rPr>
        <w:t xml:space="preserve">, skal tjene som fellesareal for BKS1–3. Områdene skal opparbeides i henhold til utomhusplan og skal bl.a. inneholde sandkasse/lekeapparater, samt sittemulighet. Området skal etableres som felleseiendom ved at det enkelte </w:t>
      </w:r>
      <w:proofErr w:type="spellStart"/>
      <w:r w:rsidRPr="00665B06">
        <w:rPr>
          <w:rFonts w:ascii="Times New Roman" w:hAnsi="Times New Roman" w:cs="Times New Roman"/>
          <w:sz w:val="28"/>
          <w:szCs w:val="28"/>
        </w:rPr>
        <w:t>delfelt</w:t>
      </w:r>
      <w:proofErr w:type="spellEnd"/>
      <w:r w:rsidRPr="00665B06">
        <w:rPr>
          <w:rFonts w:ascii="Times New Roman" w:hAnsi="Times New Roman" w:cs="Times New Roman"/>
          <w:sz w:val="28"/>
          <w:szCs w:val="28"/>
        </w:rPr>
        <w:t xml:space="preserve"> gis hjemmel til området samtidig med seksjonering / opprettelse av ny grunneiendom og før brukstillatelse kan gis.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xml:space="preserve">9. </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Samferdselsanlegg og teknisk infrastruktur </w:t>
      </w:r>
    </w:p>
    <w:p w:rsidR="00E77D21" w:rsidRPr="00665B06" w:rsidRDefault="00E77D21" w:rsidP="002069C3">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9.1 </w:t>
      </w:r>
      <w:r w:rsidR="002069C3">
        <w:rPr>
          <w:rFonts w:ascii="Times New Roman" w:hAnsi="Times New Roman" w:cs="Times New Roman"/>
          <w:sz w:val="28"/>
          <w:szCs w:val="28"/>
        </w:rPr>
        <w:tab/>
      </w:r>
      <w:r w:rsidRPr="00665B06">
        <w:rPr>
          <w:rFonts w:ascii="Times New Roman" w:hAnsi="Times New Roman" w:cs="Times New Roman"/>
          <w:sz w:val="28"/>
          <w:szCs w:val="28"/>
        </w:rPr>
        <w:t xml:space="preserve">Områdene </w:t>
      </w:r>
      <w:proofErr w:type="spellStart"/>
      <w:r w:rsidRPr="00665B06">
        <w:rPr>
          <w:rFonts w:ascii="Times New Roman" w:hAnsi="Times New Roman" w:cs="Times New Roman"/>
          <w:sz w:val="28"/>
          <w:szCs w:val="28"/>
        </w:rPr>
        <w:t>o_SVT</w:t>
      </w:r>
      <w:proofErr w:type="spellEnd"/>
      <w:r w:rsidRPr="00665B06">
        <w:rPr>
          <w:rFonts w:ascii="Times New Roman" w:hAnsi="Times New Roman" w:cs="Times New Roman"/>
          <w:sz w:val="28"/>
          <w:szCs w:val="28"/>
        </w:rPr>
        <w:t xml:space="preserve">, </w:t>
      </w:r>
      <w:proofErr w:type="spellStart"/>
      <w:r w:rsidRPr="00665B06">
        <w:rPr>
          <w:rFonts w:ascii="Times New Roman" w:hAnsi="Times New Roman" w:cs="Times New Roman"/>
          <w:sz w:val="28"/>
          <w:szCs w:val="28"/>
        </w:rPr>
        <w:t>o_SF</w:t>
      </w:r>
      <w:proofErr w:type="spellEnd"/>
      <w:r w:rsidRPr="00665B06">
        <w:rPr>
          <w:rFonts w:ascii="Times New Roman" w:hAnsi="Times New Roman" w:cs="Times New Roman"/>
          <w:sz w:val="28"/>
          <w:szCs w:val="28"/>
        </w:rPr>
        <w:t xml:space="preserve"> og </w:t>
      </w:r>
      <w:proofErr w:type="spellStart"/>
      <w:r w:rsidRPr="00665B06">
        <w:rPr>
          <w:rFonts w:ascii="Times New Roman" w:hAnsi="Times New Roman" w:cs="Times New Roman"/>
          <w:sz w:val="28"/>
          <w:szCs w:val="28"/>
        </w:rPr>
        <w:t>o_SKV</w:t>
      </w:r>
      <w:proofErr w:type="spellEnd"/>
      <w:r w:rsidRPr="00665B06">
        <w:rPr>
          <w:rFonts w:ascii="Times New Roman" w:hAnsi="Times New Roman" w:cs="Times New Roman"/>
          <w:sz w:val="28"/>
          <w:szCs w:val="28"/>
        </w:rPr>
        <w:t xml:space="preserve"> reguleres til offentlig veianlegg, vei kl. A med fortau. Adkomst til tverrslag jernbane skal sikres fra veien. Fortau </w:t>
      </w:r>
      <w:proofErr w:type="spellStart"/>
      <w:r w:rsidRPr="00665B06">
        <w:rPr>
          <w:rFonts w:ascii="Times New Roman" w:hAnsi="Times New Roman" w:cs="Times New Roman"/>
          <w:sz w:val="28"/>
          <w:szCs w:val="28"/>
        </w:rPr>
        <w:t>o_SF</w:t>
      </w:r>
      <w:proofErr w:type="spellEnd"/>
      <w:r w:rsidRPr="00665B06">
        <w:rPr>
          <w:rFonts w:ascii="Times New Roman" w:hAnsi="Times New Roman" w:cs="Times New Roman"/>
          <w:sz w:val="28"/>
          <w:szCs w:val="28"/>
        </w:rPr>
        <w:t xml:space="preserve"> skal være gjennomgående, hvor boligavkjørsler utformes med nedsenket kantstein. Regulert annet veiareal skal tilsås som del av veianlegget. Veibelysning skal utføres iht. Veibelysningsnorm for Asker kommune og ferdigstilles samtidig med veianlegget. </w:t>
      </w:r>
    </w:p>
    <w:p w:rsidR="00E77D21" w:rsidRPr="00665B06" w:rsidRDefault="00E77D21" w:rsidP="002069C3">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9.2 </w:t>
      </w:r>
      <w:r w:rsidR="002069C3">
        <w:rPr>
          <w:rFonts w:ascii="Times New Roman" w:hAnsi="Times New Roman" w:cs="Times New Roman"/>
          <w:sz w:val="28"/>
          <w:szCs w:val="28"/>
        </w:rPr>
        <w:tab/>
      </w:r>
      <w:r w:rsidRPr="00665B06">
        <w:rPr>
          <w:rFonts w:ascii="Times New Roman" w:hAnsi="Times New Roman" w:cs="Times New Roman"/>
          <w:sz w:val="28"/>
          <w:szCs w:val="28"/>
        </w:rPr>
        <w:t xml:space="preserve">f_SKV1 skal tjene som felles adkomst til gnr/bnr 38/237 og 38/211, BKS1–4, BRE, BE og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Veien skal opparbeides med en kjørebanebredde på 4,0 m og grøfter på 2,0 m (total veibredde 8,0 m).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lastRenderedPageBreak/>
        <w:t xml:space="preserve">f_SKV2 skal tjene som felles adkomst til BKS1–3 og opparbeides med en kjørebanebredde på min. 3,0 m og grøfter på 1,50 m (total veibredde 6,0 m).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f_SKV3 3 skal tjene som felles adkomst til BKS4 og opparbeides med en kjørebanebredde på min. 3,0 m og grøfter på 1,50 m (total veibredde 6,0 m). </w:t>
      </w:r>
    </w:p>
    <w:p w:rsidR="002069C3"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Veibelysning skal ferdigstilles samtidig med veianleggene. Det skal tas spesielt hensyn til synshemmedes behov for </w:t>
      </w:r>
      <w:proofErr w:type="spellStart"/>
      <w:r w:rsidRPr="00665B06">
        <w:rPr>
          <w:rFonts w:ascii="Times New Roman" w:hAnsi="Times New Roman" w:cs="Times New Roman"/>
          <w:sz w:val="28"/>
          <w:szCs w:val="28"/>
        </w:rPr>
        <w:t>blendfrihet</w:t>
      </w:r>
      <w:proofErr w:type="spellEnd"/>
      <w:r w:rsidRPr="00665B06">
        <w:rPr>
          <w:rFonts w:ascii="Times New Roman" w:hAnsi="Times New Roman" w:cs="Times New Roman"/>
          <w:sz w:val="28"/>
          <w:szCs w:val="28"/>
        </w:rPr>
        <w:t>.</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Adkomstene skal etableres som felleseiendom, ved at det enkelte område/eiendom gis hjemmel til området, samtidig med seksjonering / o</w:t>
      </w:r>
      <w:r w:rsidR="004322D8" w:rsidRPr="00665B06">
        <w:rPr>
          <w:rFonts w:ascii="Times New Roman" w:hAnsi="Times New Roman" w:cs="Times New Roman"/>
          <w:sz w:val="28"/>
          <w:szCs w:val="28"/>
        </w:rPr>
        <w:t xml:space="preserve">pprettelse av ny grunneiendom. </w:t>
      </w:r>
      <w:r w:rsidRPr="00665B06">
        <w:rPr>
          <w:rFonts w:ascii="Times New Roman" w:hAnsi="Times New Roman" w:cs="Times New Roman"/>
          <w:sz w:val="28"/>
          <w:szCs w:val="28"/>
        </w:rPr>
        <w:t xml:space="preserve"> </w:t>
      </w:r>
    </w:p>
    <w:p w:rsidR="00E77D21" w:rsidRPr="00665B06" w:rsidRDefault="00E77D21" w:rsidP="002069C3">
      <w:pPr>
        <w:spacing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Gnr./bnr 38/237 og 38/211 skal sikres veirett til f_SKV1. Samtidig skal gangrett for allmennheten sikres over f_SKV1 frem til gnr./bnr. 38/208. Vei- og gangrett skal tinglyses. </w:t>
      </w:r>
    </w:p>
    <w:p w:rsidR="00E77D21" w:rsidRPr="00665B06" w:rsidRDefault="00E77D21" w:rsidP="002069C3">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9.3</w:t>
      </w:r>
      <w:r w:rsidR="002069C3">
        <w:rPr>
          <w:rFonts w:ascii="Times New Roman" w:hAnsi="Times New Roman" w:cs="Times New Roman"/>
          <w:sz w:val="28"/>
          <w:szCs w:val="28"/>
        </w:rPr>
        <w:tab/>
      </w:r>
      <w:r w:rsidRPr="00665B06">
        <w:rPr>
          <w:rFonts w:ascii="Times New Roman" w:hAnsi="Times New Roman" w:cs="Times New Roman"/>
          <w:sz w:val="28"/>
          <w:szCs w:val="28"/>
        </w:rPr>
        <w:t xml:space="preserve">Området </w:t>
      </w:r>
      <w:proofErr w:type="spellStart"/>
      <w:r w:rsidRPr="00665B06">
        <w:rPr>
          <w:rFonts w:ascii="Times New Roman" w:hAnsi="Times New Roman" w:cs="Times New Roman"/>
          <w:sz w:val="28"/>
          <w:szCs w:val="28"/>
        </w:rPr>
        <w:t>f_SPA</w:t>
      </w:r>
      <w:proofErr w:type="spellEnd"/>
      <w:r w:rsidRPr="00665B06">
        <w:rPr>
          <w:rFonts w:ascii="Times New Roman" w:hAnsi="Times New Roman" w:cs="Times New Roman"/>
          <w:sz w:val="28"/>
          <w:szCs w:val="28"/>
        </w:rPr>
        <w:t xml:space="preserve"> skal tjene som felles gjesteparkering for BKS1–4. Arealet skal etableres som felleseiendom, ved at den enkelte område/eiendom gis hjemmel til området, samtidig med seksjonering / opprettelse av ny grunneiendom. </w:t>
      </w: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10.</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 Grønnstruktur </w:t>
      </w:r>
    </w:p>
    <w:p w:rsidR="002069C3" w:rsidRDefault="00E77D21" w:rsidP="002069C3">
      <w:pPr>
        <w:spacing w:line="240" w:lineRule="auto"/>
        <w:rPr>
          <w:rFonts w:ascii="Times New Roman" w:hAnsi="Times New Roman" w:cs="Times New Roman"/>
          <w:sz w:val="28"/>
          <w:szCs w:val="28"/>
        </w:rPr>
      </w:pPr>
      <w:r w:rsidRPr="00665B06">
        <w:rPr>
          <w:rFonts w:ascii="Times New Roman" w:hAnsi="Times New Roman" w:cs="Times New Roman"/>
          <w:sz w:val="28"/>
          <w:szCs w:val="28"/>
        </w:rPr>
        <w:t xml:space="preserve">10.1 </w:t>
      </w:r>
      <w:r w:rsidR="002069C3">
        <w:rPr>
          <w:rFonts w:ascii="Times New Roman" w:hAnsi="Times New Roman" w:cs="Times New Roman"/>
          <w:sz w:val="28"/>
          <w:szCs w:val="28"/>
        </w:rPr>
        <w:tab/>
      </w:r>
      <w:r w:rsidRPr="00665B06">
        <w:rPr>
          <w:rFonts w:ascii="Times New Roman" w:hAnsi="Times New Roman" w:cs="Times New Roman"/>
          <w:sz w:val="28"/>
          <w:szCs w:val="28"/>
        </w:rPr>
        <w:t>Naturområde</w:t>
      </w:r>
    </w:p>
    <w:p w:rsidR="00E77D21" w:rsidRPr="00665B06" w:rsidRDefault="00E77D21" w:rsidP="002069C3">
      <w:pPr>
        <w:spacing w:line="240" w:lineRule="auto"/>
        <w:ind w:firstLine="705"/>
        <w:rPr>
          <w:rFonts w:ascii="Times New Roman" w:hAnsi="Times New Roman" w:cs="Times New Roman"/>
          <w:sz w:val="28"/>
          <w:szCs w:val="28"/>
        </w:rPr>
      </w:pPr>
      <w:r w:rsidRPr="00665B06">
        <w:rPr>
          <w:rFonts w:ascii="Times New Roman" w:hAnsi="Times New Roman" w:cs="Times New Roman"/>
          <w:sz w:val="28"/>
          <w:szCs w:val="28"/>
        </w:rPr>
        <w:t xml:space="preserve">Området er bevokst med rik edellauvskog og skal bevares. </w:t>
      </w:r>
    </w:p>
    <w:p w:rsidR="002069C3" w:rsidRDefault="00E77D21" w:rsidP="002069C3">
      <w:pPr>
        <w:spacing w:line="240" w:lineRule="auto"/>
        <w:ind w:left="705" w:hanging="705"/>
        <w:rPr>
          <w:rFonts w:ascii="Times New Roman" w:hAnsi="Times New Roman" w:cs="Times New Roman"/>
          <w:sz w:val="28"/>
          <w:szCs w:val="28"/>
        </w:rPr>
      </w:pPr>
      <w:r w:rsidRPr="00665B06">
        <w:rPr>
          <w:rFonts w:ascii="Times New Roman" w:hAnsi="Times New Roman" w:cs="Times New Roman"/>
          <w:sz w:val="28"/>
          <w:szCs w:val="28"/>
        </w:rPr>
        <w:t xml:space="preserve">10.2 </w:t>
      </w:r>
      <w:r w:rsidR="002069C3">
        <w:rPr>
          <w:rFonts w:ascii="Times New Roman" w:hAnsi="Times New Roman" w:cs="Times New Roman"/>
          <w:sz w:val="28"/>
          <w:szCs w:val="28"/>
        </w:rPr>
        <w:tab/>
      </w:r>
      <w:r w:rsidRPr="00665B06">
        <w:rPr>
          <w:rFonts w:ascii="Times New Roman" w:hAnsi="Times New Roman" w:cs="Times New Roman"/>
          <w:sz w:val="28"/>
          <w:szCs w:val="28"/>
        </w:rPr>
        <w:t>Vegetasjonsskjerm</w:t>
      </w:r>
    </w:p>
    <w:p w:rsidR="00E77D21" w:rsidRDefault="00E77D21" w:rsidP="002069C3">
      <w:pPr>
        <w:spacing w:after="0" w:line="240" w:lineRule="auto"/>
        <w:ind w:left="705"/>
        <w:rPr>
          <w:rFonts w:ascii="Times New Roman" w:hAnsi="Times New Roman" w:cs="Times New Roman"/>
          <w:sz w:val="28"/>
          <w:szCs w:val="28"/>
        </w:rPr>
      </w:pPr>
      <w:r w:rsidRPr="00665B06">
        <w:rPr>
          <w:rFonts w:ascii="Times New Roman" w:hAnsi="Times New Roman" w:cs="Times New Roman"/>
          <w:sz w:val="28"/>
          <w:szCs w:val="28"/>
        </w:rPr>
        <w:t xml:space="preserve"> Regulert vegetasjonsskjerm f_GV1 og f_GV2 skal beplantes med busker og trær for å skape en skjermvirkning for tilstøtende områder/naboer. Vegetasjonen skal være av en type som ikke blir høyere enn 2,0 meter. </w:t>
      </w:r>
    </w:p>
    <w:p w:rsidR="002069C3" w:rsidRPr="00665B06" w:rsidRDefault="002069C3" w:rsidP="002069C3">
      <w:pPr>
        <w:spacing w:after="0" w:line="240" w:lineRule="auto"/>
        <w:ind w:left="703"/>
        <w:rPr>
          <w:rFonts w:ascii="Times New Roman" w:hAnsi="Times New Roman" w:cs="Times New Roman"/>
          <w:sz w:val="28"/>
          <w:szCs w:val="28"/>
        </w:rPr>
      </w:pPr>
    </w:p>
    <w:p w:rsidR="00E77D21" w:rsidRPr="00665B06" w:rsidRDefault="00E77D21" w:rsidP="00665B06">
      <w:pPr>
        <w:spacing w:line="240" w:lineRule="auto"/>
        <w:rPr>
          <w:rFonts w:ascii="Times New Roman" w:hAnsi="Times New Roman" w:cs="Times New Roman"/>
          <w:sz w:val="28"/>
          <w:szCs w:val="28"/>
        </w:rPr>
      </w:pPr>
      <w:r w:rsidRPr="00665B06">
        <w:rPr>
          <w:rFonts w:ascii="Times New Roman" w:hAnsi="Times New Roman" w:cs="Times New Roman"/>
          <w:b/>
          <w:bCs/>
          <w:sz w:val="28"/>
          <w:szCs w:val="28"/>
        </w:rPr>
        <w:t>§ 11</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 Hensynssoner </w:t>
      </w:r>
    </w:p>
    <w:p w:rsidR="002069C3" w:rsidRDefault="00E77D21" w:rsidP="00665B06">
      <w:pPr>
        <w:spacing w:line="240" w:lineRule="auto"/>
        <w:rPr>
          <w:rFonts w:ascii="Times New Roman" w:hAnsi="Times New Roman" w:cs="Times New Roman"/>
          <w:b/>
          <w:bCs/>
          <w:sz w:val="28"/>
          <w:szCs w:val="28"/>
        </w:rPr>
      </w:pPr>
      <w:r w:rsidRPr="00BA5896">
        <w:rPr>
          <w:rFonts w:ascii="Times New Roman" w:hAnsi="Times New Roman" w:cs="Times New Roman"/>
          <w:bCs/>
          <w:sz w:val="28"/>
          <w:szCs w:val="28"/>
        </w:rPr>
        <w:t>11.1</w:t>
      </w:r>
      <w:r w:rsidRPr="00665B06">
        <w:rPr>
          <w:rFonts w:ascii="Times New Roman" w:hAnsi="Times New Roman" w:cs="Times New Roman"/>
          <w:b/>
          <w:bCs/>
          <w:sz w:val="28"/>
          <w:szCs w:val="28"/>
        </w:rPr>
        <w:t xml:space="preserve"> </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H140 Sikringssone frisikt </w:t>
      </w:r>
    </w:p>
    <w:p w:rsidR="00E77D21" w:rsidRPr="00665B06" w:rsidRDefault="00E77D21" w:rsidP="002069C3">
      <w:pPr>
        <w:spacing w:line="240" w:lineRule="auto"/>
        <w:ind w:left="709"/>
        <w:rPr>
          <w:rFonts w:ascii="Times New Roman" w:hAnsi="Times New Roman" w:cs="Times New Roman"/>
          <w:sz w:val="28"/>
          <w:szCs w:val="28"/>
        </w:rPr>
      </w:pPr>
      <w:r w:rsidRPr="00665B06">
        <w:rPr>
          <w:rFonts w:ascii="Times New Roman" w:hAnsi="Times New Roman" w:cs="Times New Roman"/>
          <w:sz w:val="28"/>
          <w:szCs w:val="28"/>
        </w:rPr>
        <w:t xml:space="preserve">På området mellom frisiktlinje og vegformål er det ikke tillat med busker, gjerder eller andre sikthindre som er høyere enn 0,5 m over vegbanen. </w:t>
      </w:r>
    </w:p>
    <w:p w:rsidR="00844C32" w:rsidRPr="00665B06" w:rsidRDefault="00E77D21" w:rsidP="002069C3">
      <w:pPr>
        <w:spacing w:line="240" w:lineRule="auto"/>
        <w:ind w:left="705" w:hanging="705"/>
        <w:rPr>
          <w:rFonts w:ascii="Times New Roman" w:hAnsi="Times New Roman" w:cs="Times New Roman"/>
          <w:b/>
          <w:bCs/>
          <w:sz w:val="28"/>
          <w:szCs w:val="28"/>
        </w:rPr>
      </w:pPr>
      <w:r w:rsidRPr="00BA5896">
        <w:rPr>
          <w:rFonts w:ascii="Times New Roman" w:hAnsi="Times New Roman" w:cs="Times New Roman"/>
          <w:bCs/>
          <w:sz w:val="28"/>
          <w:szCs w:val="28"/>
        </w:rPr>
        <w:t>11.2</w:t>
      </w:r>
      <w:r w:rsidRPr="00665B06">
        <w:rPr>
          <w:rFonts w:ascii="Times New Roman" w:hAnsi="Times New Roman" w:cs="Times New Roman"/>
          <w:b/>
          <w:bCs/>
          <w:sz w:val="28"/>
          <w:szCs w:val="28"/>
        </w:rPr>
        <w:t xml:space="preserve"> </w:t>
      </w:r>
      <w:r w:rsidR="002069C3">
        <w:rPr>
          <w:rFonts w:ascii="Times New Roman" w:hAnsi="Times New Roman" w:cs="Times New Roman"/>
          <w:b/>
          <w:bCs/>
          <w:sz w:val="28"/>
          <w:szCs w:val="28"/>
        </w:rPr>
        <w:tab/>
      </w:r>
      <w:r w:rsidRPr="00665B06">
        <w:rPr>
          <w:rFonts w:ascii="Times New Roman" w:hAnsi="Times New Roman" w:cs="Times New Roman"/>
          <w:b/>
          <w:bCs/>
          <w:sz w:val="28"/>
          <w:szCs w:val="28"/>
        </w:rPr>
        <w:t xml:space="preserve">H190_1 Sikringssone infrastrukturanlegg i grunnen - Dobbeltspor Bærum grense – </w:t>
      </w:r>
      <w:proofErr w:type="spellStart"/>
      <w:r w:rsidRPr="00665B06">
        <w:rPr>
          <w:rFonts w:ascii="Times New Roman" w:hAnsi="Times New Roman" w:cs="Times New Roman"/>
          <w:b/>
          <w:bCs/>
          <w:sz w:val="28"/>
          <w:szCs w:val="28"/>
        </w:rPr>
        <w:t>Hønsveien</w:t>
      </w:r>
      <w:proofErr w:type="spellEnd"/>
      <w:r w:rsidRPr="00665B06">
        <w:rPr>
          <w:rFonts w:ascii="Times New Roman" w:hAnsi="Times New Roman" w:cs="Times New Roman"/>
          <w:b/>
          <w:bCs/>
          <w:sz w:val="28"/>
          <w:szCs w:val="28"/>
        </w:rPr>
        <w:t xml:space="preserve"> </w:t>
      </w:r>
    </w:p>
    <w:p w:rsidR="00E77D21" w:rsidRPr="00665B06" w:rsidRDefault="00D22727" w:rsidP="002069C3">
      <w:pPr>
        <w:spacing w:line="240" w:lineRule="auto"/>
        <w:ind w:left="705"/>
        <w:rPr>
          <w:rFonts w:ascii="Times New Roman" w:hAnsi="Times New Roman" w:cs="Times New Roman"/>
          <w:sz w:val="28"/>
          <w:szCs w:val="28"/>
        </w:rPr>
      </w:pPr>
      <w:r>
        <w:rPr>
          <w:rFonts w:ascii="Times New Roman" w:hAnsi="Times New Roman" w:cs="Times New Roman"/>
          <w:sz w:val="28"/>
          <w:szCs w:val="28"/>
        </w:rPr>
        <w:t xml:space="preserve">Alle tiltak innenfor hensynssonen som innebærer inngrep i grunnen skal forelegges Bane NOR for godkjenning. Utbygging innenfor hensynssonen </w:t>
      </w:r>
      <w:r>
        <w:rPr>
          <w:rFonts w:ascii="Times New Roman" w:hAnsi="Times New Roman" w:cs="Times New Roman"/>
          <w:sz w:val="28"/>
          <w:szCs w:val="28"/>
        </w:rPr>
        <w:lastRenderedPageBreak/>
        <w:t xml:space="preserve">kan kun tillates dersom det er dokumentert at tiltaket ikke har negativ betydning for underliggende jernbaneinfrastruktur. </w:t>
      </w:r>
    </w:p>
    <w:p w:rsidR="00844C32" w:rsidRPr="00665B06" w:rsidRDefault="00E77D21" w:rsidP="00665B06">
      <w:pPr>
        <w:spacing w:line="240" w:lineRule="auto"/>
        <w:rPr>
          <w:rFonts w:ascii="Times New Roman" w:hAnsi="Times New Roman" w:cs="Times New Roman"/>
          <w:b/>
          <w:bCs/>
          <w:sz w:val="28"/>
          <w:szCs w:val="28"/>
        </w:rPr>
      </w:pPr>
      <w:r w:rsidRPr="00BA5896">
        <w:rPr>
          <w:rFonts w:ascii="Times New Roman" w:hAnsi="Times New Roman" w:cs="Times New Roman"/>
          <w:bCs/>
          <w:sz w:val="28"/>
          <w:szCs w:val="28"/>
        </w:rPr>
        <w:t>11.3</w:t>
      </w:r>
      <w:r w:rsidRPr="00665B06">
        <w:rPr>
          <w:rFonts w:ascii="Times New Roman" w:hAnsi="Times New Roman" w:cs="Times New Roman"/>
          <w:b/>
          <w:bCs/>
          <w:sz w:val="28"/>
          <w:szCs w:val="28"/>
        </w:rPr>
        <w:t xml:space="preserve"> </w:t>
      </w:r>
      <w:r w:rsidR="00D22727">
        <w:rPr>
          <w:rFonts w:ascii="Times New Roman" w:hAnsi="Times New Roman" w:cs="Times New Roman"/>
          <w:b/>
          <w:bCs/>
          <w:sz w:val="28"/>
          <w:szCs w:val="28"/>
        </w:rPr>
        <w:tab/>
      </w:r>
      <w:r w:rsidRPr="00665B06">
        <w:rPr>
          <w:rFonts w:ascii="Times New Roman" w:hAnsi="Times New Roman" w:cs="Times New Roman"/>
          <w:b/>
          <w:bCs/>
          <w:sz w:val="28"/>
          <w:szCs w:val="28"/>
        </w:rPr>
        <w:t xml:space="preserve">H370_1 Faresone høyspenningsanlegg </w:t>
      </w:r>
    </w:p>
    <w:p w:rsidR="00E77D21" w:rsidRPr="00665B06" w:rsidRDefault="00E77D21" w:rsidP="00D22727">
      <w:pPr>
        <w:spacing w:line="240" w:lineRule="auto"/>
        <w:ind w:left="709"/>
        <w:rPr>
          <w:rFonts w:ascii="Times New Roman" w:hAnsi="Times New Roman" w:cs="Times New Roman"/>
          <w:sz w:val="28"/>
          <w:szCs w:val="28"/>
        </w:rPr>
      </w:pPr>
      <w:r w:rsidRPr="00665B06">
        <w:rPr>
          <w:rFonts w:ascii="Times New Roman" w:hAnsi="Times New Roman" w:cs="Times New Roman"/>
          <w:sz w:val="28"/>
          <w:szCs w:val="28"/>
        </w:rPr>
        <w:t>Før tilrettelegging av veianlegg, parkering eller andre tiltak som berører sikringssonen skal det innhentes uttale</w:t>
      </w:r>
      <w:r w:rsidR="00D22727">
        <w:rPr>
          <w:rFonts w:ascii="Times New Roman" w:hAnsi="Times New Roman" w:cs="Times New Roman"/>
          <w:sz w:val="28"/>
          <w:szCs w:val="28"/>
        </w:rPr>
        <w:t>l</w:t>
      </w:r>
      <w:r w:rsidRPr="00665B06">
        <w:rPr>
          <w:rFonts w:ascii="Times New Roman" w:hAnsi="Times New Roman" w:cs="Times New Roman"/>
          <w:sz w:val="28"/>
          <w:szCs w:val="28"/>
        </w:rPr>
        <w:t>s</w:t>
      </w:r>
      <w:r w:rsidR="00D22727">
        <w:rPr>
          <w:rFonts w:ascii="Times New Roman" w:hAnsi="Times New Roman" w:cs="Times New Roman"/>
          <w:sz w:val="28"/>
          <w:szCs w:val="28"/>
        </w:rPr>
        <w:t>e</w:t>
      </w:r>
      <w:r w:rsidRPr="00665B06">
        <w:rPr>
          <w:rFonts w:ascii="Times New Roman" w:hAnsi="Times New Roman" w:cs="Times New Roman"/>
          <w:sz w:val="28"/>
          <w:szCs w:val="28"/>
        </w:rPr>
        <w:t xml:space="preserve"> fra Hafslund Nett AS. </w:t>
      </w:r>
    </w:p>
    <w:p w:rsidR="00844C32" w:rsidRPr="00665B06" w:rsidRDefault="00E77D21" w:rsidP="00665B06">
      <w:pPr>
        <w:spacing w:line="240" w:lineRule="auto"/>
        <w:rPr>
          <w:rFonts w:ascii="Times New Roman" w:hAnsi="Times New Roman" w:cs="Times New Roman"/>
          <w:b/>
          <w:bCs/>
          <w:sz w:val="28"/>
          <w:szCs w:val="28"/>
        </w:rPr>
      </w:pPr>
      <w:r w:rsidRPr="00BA5896">
        <w:rPr>
          <w:rFonts w:ascii="Times New Roman" w:hAnsi="Times New Roman" w:cs="Times New Roman"/>
          <w:bCs/>
          <w:sz w:val="28"/>
          <w:szCs w:val="28"/>
        </w:rPr>
        <w:t>11.4</w:t>
      </w:r>
      <w:r w:rsidR="00D22727">
        <w:rPr>
          <w:rFonts w:ascii="Times New Roman" w:hAnsi="Times New Roman" w:cs="Times New Roman"/>
          <w:b/>
          <w:bCs/>
          <w:sz w:val="28"/>
          <w:szCs w:val="28"/>
        </w:rPr>
        <w:tab/>
      </w:r>
      <w:r w:rsidRPr="00665B06">
        <w:rPr>
          <w:rFonts w:ascii="Times New Roman" w:hAnsi="Times New Roman" w:cs="Times New Roman"/>
          <w:b/>
          <w:bCs/>
          <w:sz w:val="28"/>
          <w:szCs w:val="28"/>
        </w:rPr>
        <w:t xml:space="preserve"> H540_1 Hensynssone grøntstruktur (bekk)</w:t>
      </w:r>
    </w:p>
    <w:p w:rsidR="00E77D21" w:rsidRPr="00665B06" w:rsidRDefault="00E77D21" w:rsidP="00394A14">
      <w:pPr>
        <w:spacing w:line="240" w:lineRule="auto"/>
        <w:ind w:left="709"/>
        <w:rPr>
          <w:rFonts w:ascii="Times New Roman" w:hAnsi="Times New Roman" w:cs="Times New Roman"/>
          <w:sz w:val="28"/>
          <w:szCs w:val="28"/>
        </w:rPr>
      </w:pPr>
      <w:r w:rsidRPr="00665B06">
        <w:rPr>
          <w:rFonts w:ascii="Times New Roman" w:hAnsi="Times New Roman" w:cs="Times New Roman"/>
          <w:sz w:val="28"/>
          <w:szCs w:val="28"/>
        </w:rPr>
        <w:t xml:space="preserve">Eksisterende bekk skal bevares og alle deler av bekkeløpet som ligger i rør skal føres opp i dagen igjen utenom regulerte veiformål. Bekken skal fungere som </w:t>
      </w:r>
      <w:proofErr w:type="spellStart"/>
      <w:r w:rsidRPr="00665B06">
        <w:rPr>
          <w:rFonts w:ascii="Times New Roman" w:hAnsi="Times New Roman" w:cs="Times New Roman"/>
          <w:sz w:val="28"/>
          <w:szCs w:val="28"/>
        </w:rPr>
        <w:t>fordrøyningstiltak</w:t>
      </w:r>
      <w:proofErr w:type="spellEnd"/>
      <w:r w:rsidRPr="00665B06">
        <w:rPr>
          <w:rFonts w:ascii="Times New Roman" w:hAnsi="Times New Roman" w:cs="Times New Roman"/>
          <w:sz w:val="28"/>
          <w:szCs w:val="28"/>
        </w:rPr>
        <w:t xml:space="preserve"> for overvann og skal utformes med nødvendige terrengtilpasninger og tilføring av vegetasjon for å oppfylle denne funksjonen best mulig. </w:t>
      </w:r>
    </w:p>
    <w:p w:rsidR="00E77D21" w:rsidRPr="00665B06" w:rsidRDefault="00E77D21" w:rsidP="00D22727">
      <w:pPr>
        <w:spacing w:line="240" w:lineRule="auto"/>
        <w:ind w:firstLine="709"/>
        <w:rPr>
          <w:rFonts w:ascii="Times New Roman" w:hAnsi="Times New Roman" w:cs="Times New Roman"/>
          <w:sz w:val="28"/>
          <w:szCs w:val="28"/>
        </w:rPr>
      </w:pPr>
      <w:r w:rsidRPr="00665B06">
        <w:rPr>
          <w:rFonts w:ascii="Times New Roman" w:hAnsi="Times New Roman" w:cs="Times New Roman"/>
          <w:sz w:val="28"/>
          <w:szCs w:val="28"/>
        </w:rPr>
        <w:t xml:space="preserve">Bekken skal ikke behøve sikring av kantene. </w:t>
      </w:r>
    </w:p>
    <w:p w:rsidR="00844C32" w:rsidRPr="00665B06" w:rsidRDefault="00E77D21" w:rsidP="00665B06">
      <w:pPr>
        <w:spacing w:line="240" w:lineRule="auto"/>
        <w:rPr>
          <w:rFonts w:ascii="Times New Roman" w:hAnsi="Times New Roman" w:cs="Times New Roman"/>
          <w:b/>
          <w:bCs/>
          <w:sz w:val="28"/>
          <w:szCs w:val="28"/>
        </w:rPr>
      </w:pPr>
      <w:r w:rsidRPr="00BA5896">
        <w:rPr>
          <w:rFonts w:ascii="Times New Roman" w:hAnsi="Times New Roman" w:cs="Times New Roman"/>
          <w:bCs/>
          <w:sz w:val="28"/>
          <w:szCs w:val="28"/>
        </w:rPr>
        <w:t>11.5</w:t>
      </w:r>
      <w:r w:rsidR="00655132">
        <w:rPr>
          <w:rFonts w:ascii="Times New Roman" w:hAnsi="Times New Roman" w:cs="Times New Roman"/>
          <w:b/>
          <w:bCs/>
          <w:sz w:val="28"/>
          <w:szCs w:val="28"/>
        </w:rPr>
        <w:tab/>
      </w:r>
      <w:r w:rsidRPr="00665B06">
        <w:rPr>
          <w:rFonts w:ascii="Times New Roman" w:hAnsi="Times New Roman" w:cs="Times New Roman"/>
          <w:b/>
          <w:bCs/>
          <w:sz w:val="28"/>
          <w:szCs w:val="28"/>
        </w:rPr>
        <w:t xml:space="preserve"> H560_1 Bevaring naturmiljø </w:t>
      </w:r>
    </w:p>
    <w:p w:rsidR="00E77D21" w:rsidRPr="00665B06" w:rsidRDefault="00E77D21" w:rsidP="00655132">
      <w:pPr>
        <w:spacing w:line="240" w:lineRule="auto"/>
        <w:ind w:firstLine="709"/>
        <w:rPr>
          <w:rFonts w:ascii="Times New Roman" w:hAnsi="Times New Roman" w:cs="Times New Roman"/>
          <w:sz w:val="28"/>
          <w:szCs w:val="28"/>
        </w:rPr>
      </w:pPr>
      <w:r w:rsidRPr="00665B06">
        <w:rPr>
          <w:rFonts w:ascii="Times New Roman" w:hAnsi="Times New Roman" w:cs="Times New Roman"/>
          <w:sz w:val="28"/>
          <w:szCs w:val="28"/>
        </w:rPr>
        <w:t xml:space="preserve">Området bevares og tillates naturlig utvikling. </w:t>
      </w:r>
    </w:p>
    <w:p w:rsidR="00844C32" w:rsidRPr="00665B06" w:rsidRDefault="00E77D21" w:rsidP="00665B06">
      <w:pPr>
        <w:spacing w:line="240" w:lineRule="auto"/>
        <w:rPr>
          <w:rFonts w:ascii="Times New Roman" w:hAnsi="Times New Roman" w:cs="Times New Roman"/>
          <w:b/>
          <w:bCs/>
          <w:sz w:val="28"/>
          <w:szCs w:val="28"/>
        </w:rPr>
      </w:pPr>
      <w:r w:rsidRPr="00BA5896">
        <w:rPr>
          <w:rFonts w:ascii="Times New Roman" w:hAnsi="Times New Roman" w:cs="Times New Roman"/>
          <w:bCs/>
          <w:sz w:val="28"/>
          <w:szCs w:val="28"/>
        </w:rPr>
        <w:t>11.6</w:t>
      </w:r>
      <w:r w:rsidR="00655132">
        <w:rPr>
          <w:rFonts w:ascii="Times New Roman" w:hAnsi="Times New Roman" w:cs="Times New Roman"/>
          <w:b/>
          <w:bCs/>
          <w:sz w:val="28"/>
          <w:szCs w:val="28"/>
        </w:rPr>
        <w:tab/>
      </w:r>
      <w:r w:rsidRPr="00665B06">
        <w:rPr>
          <w:rFonts w:ascii="Times New Roman" w:hAnsi="Times New Roman" w:cs="Times New Roman"/>
          <w:b/>
          <w:bCs/>
          <w:sz w:val="28"/>
          <w:szCs w:val="28"/>
        </w:rPr>
        <w:t xml:space="preserve"> H560_2 Bevaring naturmiljø – tuntre </w:t>
      </w:r>
    </w:p>
    <w:p w:rsidR="003735C7" w:rsidRPr="00665B06" w:rsidRDefault="00E77D21" w:rsidP="00655132">
      <w:pPr>
        <w:spacing w:line="240" w:lineRule="auto"/>
        <w:ind w:left="709"/>
        <w:rPr>
          <w:rFonts w:ascii="Times New Roman" w:hAnsi="Times New Roman" w:cs="Times New Roman"/>
          <w:sz w:val="28"/>
          <w:szCs w:val="28"/>
        </w:rPr>
      </w:pPr>
      <w:r w:rsidRPr="00665B06">
        <w:rPr>
          <w:rFonts w:ascii="Times New Roman" w:hAnsi="Times New Roman" w:cs="Times New Roman"/>
          <w:sz w:val="28"/>
          <w:szCs w:val="28"/>
        </w:rPr>
        <w:t>Tre BN00047658 har verneverdi B – skal bevares som tuntre. I en radius på 5 meter rundt tuntreet skal det holdes åpent og graving skal unngås.</w:t>
      </w:r>
    </w:p>
    <w:sectPr w:rsidR="003735C7" w:rsidRPr="00665B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13" w:rsidRDefault="00AD0F13" w:rsidP="00D5451A">
      <w:pPr>
        <w:spacing w:after="0" w:line="240" w:lineRule="auto"/>
      </w:pPr>
      <w:r>
        <w:separator/>
      </w:r>
    </w:p>
  </w:endnote>
  <w:endnote w:type="continuationSeparator" w:id="0">
    <w:p w:rsidR="00AD0F13" w:rsidRDefault="00AD0F13" w:rsidP="00D5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13" w:rsidRDefault="00AD0F13" w:rsidP="00D5451A">
      <w:pPr>
        <w:spacing w:after="0" w:line="240" w:lineRule="auto"/>
      </w:pPr>
      <w:r>
        <w:separator/>
      </w:r>
    </w:p>
  </w:footnote>
  <w:footnote w:type="continuationSeparator" w:id="0">
    <w:p w:rsidR="00AD0F13" w:rsidRDefault="00AD0F13" w:rsidP="00D5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218"/>
      <w:docPartObj>
        <w:docPartGallery w:val="Page Numbers (Top of Page)"/>
        <w:docPartUnique/>
      </w:docPartObj>
    </w:sdtPr>
    <w:sdtEndPr/>
    <w:sdtContent>
      <w:p w:rsidR="00FA5BDE" w:rsidRDefault="00FA5BDE">
        <w:pPr>
          <w:pStyle w:val="Topptekst"/>
          <w:jc w:val="right"/>
        </w:pPr>
        <w:r>
          <w:fldChar w:fldCharType="begin"/>
        </w:r>
        <w:r>
          <w:instrText>PAGE   \* MERGEFORMAT</w:instrText>
        </w:r>
        <w:r>
          <w:fldChar w:fldCharType="separate"/>
        </w:r>
        <w:r w:rsidR="004F31E2">
          <w:rPr>
            <w:noProof/>
          </w:rPr>
          <w:t>1</w:t>
        </w:r>
        <w:r>
          <w:fldChar w:fldCharType="end"/>
        </w:r>
      </w:p>
    </w:sdtContent>
  </w:sdt>
  <w:p w:rsidR="00FA5BDE" w:rsidRDefault="00FA5BD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80C"/>
    <w:multiLevelType w:val="hybridMultilevel"/>
    <w:tmpl w:val="F7843D2A"/>
    <w:lvl w:ilvl="0" w:tplc="6FE2CE2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7FA2998"/>
    <w:multiLevelType w:val="hybridMultilevel"/>
    <w:tmpl w:val="EC0C238A"/>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CA2454"/>
    <w:multiLevelType w:val="hybridMultilevel"/>
    <w:tmpl w:val="D2F0F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D50A0E"/>
    <w:multiLevelType w:val="hybridMultilevel"/>
    <w:tmpl w:val="B5E0DC5C"/>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8825C27"/>
    <w:multiLevelType w:val="hybridMultilevel"/>
    <w:tmpl w:val="F8BAB506"/>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D8923B0"/>
    <w:multiLevelType w:val="hybridMultilevel"/>
    <w:tmpl w:val="956E24CA"/>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8C53DA"/>
    <w:multiLevelType w:val="hybridMultilevel"/>
    <w:tmpl w:val="2206998C"/>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C083173"/>
    <w:multiLevelType w:val="hybridMultilevel"/>
    <w:tmpl w:val="42D2E656"/>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4C0CE0"/>
    <w:multiLevelType w:val="hybridMultilevel"/>
    <w:tmpl w:val="51A23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74F597D"/>
    <w:multiLevelType w:val="hybridMultilevel"/>
    <w:tmpl w:val="BB6809C6"/>
    <w:lvl w:ilvl="0" w:tplc="6FE2CE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1"/>
    <w:rsid w:val="00023ABC"/>
    <w:rsid w:val="002069C3"/>
    <w:rsid w:val="003735C7"/>
    <w:rsid w:val="00394A14"/>
    <w:rsid w:val="004322D8"/>
    <w:rsid w:val="004F31E2"/>
    <w:rsid w:val="004F7A55"/>
    <w:rsid w:val="00655132"/>
    <w:rsid w:val="00665B06"/>
    <w:rsid w:val="006B0307"/>
    <w:rsid w:val="007079EE"/>
    <w:rsid w:val="00844C32"/>
    <w:rsid w:val="00881121"/>
    <w:rsid w:val="00895816"/>
    <w:rsid w:val="009701EA"/>
    <w:rsid w:val="009940B9"/>
    <w:rsid w:val="00A03315"/>
    <w:rsid w:val="00A61983"/>
    <w:rsid w:val="00AD0F13"/>
    <w:rsid w:val="00AE53F0"/>
    <w:rsid w:val="00B92CBF"/>
    <w:rsid w:val="00B93F8D"/>
    <w:rsid w:val="00BA5896"/>
    <w:rsid w:val="00C42982"/>
    <w:rsid w:val="00CA5EAF"/>
    <w:rsid w:val="00CF724A"/>
    <w:rsid w:val="00D22727"/>
    <w:rsid w:val="00D232C0"/>
    <w:rsid w:val="00D5451A"/>
    <w:rsid w:val="00E77D21"/>
    <w:rsid w:val="00F743F8"/>
    <w:rsid w:val="00FA5BDE"/>
    <w:rsid w:val="00FB73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958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5816"/>
    <w:rPr>
      <w:rFonts w:ascii="Tahoma" w:hAnsi="Tahoma" w:cs="Tahoma"/>
      <w:sz w:val="16"/>
      <w:szCs w:val="16"/>
    </w:rPr>
  </w:style>
  <w:style w:type="paragraph" w:styleId="Listeavsnitt">
    <w:name w:val="List Paragraph"/>
    <w:basedOn w:val="Normal"/>
    <w:uiPriority w:val="34"/>
    <w:qFormat/>
    <w:rsid w:val="00665B06"/>
    <w:pPr>
      <w:ind w:left="720"/>
      <w:contextualSpacing/>
    </w:pPr>
  </w:style>
  <w:style w:type="character" w:styleId="Merknadsreferanse">
    <w:name w:val="annotation reference"/>
    <w:basedOn w:val="Standardskriftforavsnitt"/>
    <w:uiPriority w:val="99"/>
    <w:semiHidden/>
    <w:unhideWhenUsed/>
    <w:rsid w:val="00C42982"/>
    <w:rPr>
      <w:sz w:val="16"/>
      <w:szCs w:val="16"/>
    </w:rPr>
  </w:style>
  <w:style w:type="paragraph" w:styleId="Merknadstekst">
    <w:name w:val="annotation text"/>
    <w:basedOn w:val="Normal"/>
    <w:link w:val="MerknadstekstTegn"/>
    <w:uiPriority w:val="99"/>
    <w:semiHidden/>
    <w:unhideWhenUsed/>
    <w:rsid w:val="00C429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2982"/>
    <w:rPr>
      <w:sz w:val="20"/>
      <w:szCs w:val="20"/>
    </w:rPr>
  </w:style>
  <w:style w:type="paragraph" w:styleId="Kommentaremne">
    <w:name w:val="annotation subject"/>
    <w:basedOn w:val="Merknadstekst"/>
    <w:next w:val="Merknadstekst"/>
    <w:link w:val="KommentaremneTegn"/>
    <w:uiPriority w:val="99"/>
    <w:semiHidden/>
    <w:unhideWhenUsed/>
    <w:rsid w:val="00C42982"/>
    <w:rPr>
      <w:b/>
      <w:bCs/>
    </w:rPr>
  </w:style>
  <w:style w:type="character" w:customStyle="1" w:styleId="KommentaremneTegn">
    <w:name w:val="Kommentaremne Tegn"/>
    <w:basedOn w:val="MerknadstekstTegn"/>
    <w:link w:val="Kommentaremne"/>
    <w:uiPriority w:val="99"/>
    <w:semiHidden/>
    <w:rsid w:val="00C42982"/>
    <w:rPr>
      <w:b/>
      <w:bCs/>
      <w:sz w:val="20"/>
      <w:szCs w:val="20"/>
    </w:rPr>
  </w:style>
  <w:style w:type="paragraph" w:styleId="Topptekst">
    <w:name w:val="header"/>
    <w:basedOn w:val="Normal"/>
    <w:link w:val="TopptekstTegn"/>
    <w:uiPriority w:val="99"/>
    <w:unhideWhenUsed/>
    <w:rsid w:val="00D545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451A"/>
  </w:style>
  <w:style w:type="paragraph" w:styleId="Bunntekst">
    <w:name w:val="footer"/>
    <w:basedOn w:val="Normal"/>
    <w:link w:val="BunntekstTegn"/>
    <w:uiPriority w:val="99"/>
    <w:unhideWhenUsed/>
    <w:rsid w:val="00D545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451A"/>
  </w:style>
  <w:style w:type="paragraph" w:styleId="Sluttnotetekst">
    <w:name w:val="endnote text"/>
    <w:basedOn w:val="Normal"/>
    <w:link w:val="SluttnotetekstTegn"/>
    <w:uiPriority w:val="99"/>
    <w:semiHidden/>
    <w:rsid w:val="00AE53F0"/>
    <w:pPr>
      <w:spacing w:after="0" w:line="240" w:lineRule="auto"/>
    </w:pPr>
    <w:rPr>
      <w:rFonts w:ascii="Times New Roman" w:eastAsiaTheme="minorEastAsia" w:hAnsi="Times New Roman" w:cs="Times New Roman"/>
      <w:sz w:val="24"/>
      <w:szCs w:val="20"/>
    </w:rPr>
  </w:style>
  <w:style w:type="character" w:customStyle="1" w:styleId="SluttnotetekstTegn">
    <w:name w:val="Sluttnotetekst Tegn"/>
    <w:basedOn w:val="Standardskriftforavsnitt"/>
    <w:link w:val="Sluttnotetekst"/>
    <w:uiPriority w:val="99"/>
    <w:semiHidden/>
    <w:rsid w:val="00AE53F0"/>
    <w:rPr>
      <w:rFonts w:ascii="Times New Roman" w:eastAsiaTheme="minorEastAsia"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958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5816"/>
    <w:rPr>
      <w:rFonts w:ascii="Tahoma" w:hAnsi="Tahoma" w:cs="Tahoma"/>
      <w:sz w:val="16"/>
      <w:szCs w:val="16"/>
    </w:rPr>
  </w:style>
  <w:style w:type="paragraph" w:styleId="Listeavsnitt">
    <w:name w:val="List Paragraph"/>
    <w:basedOn w:val="Normal"/>
    <w:uiPriority w:val="34"/>
    <w:qFormat/>
    <w:rsid w:val="00665B06"/>
    <w:pPr>
      <w:ind w:left="720"/>
      <w:contextualSpacing/>
    </w:pPr>
  </w:style>
  <w:style w:type="character" w:styleId="Merknadsreferanse">
    <w:name w:val="annotation reference"/>
    <w:basedOn w:val="Standardskriftforavsnitt"/>
    <w:uiPriority w:val="99"/>
    <w:semiHidden/>
    <w:unhideWhenUsed/>
    <w:rsid w:val="00C42982"/>
    <w:rPr>
      <w:sz w:val="16"/>
      <w:szCs w:val="16"/>
    </w:rPr>
  </w:style>
  <w:style w:type="paragraph" w:styleId="Merknadstekst">
    <w:name w:val="annotation text"/>
    <w:basedOn w:val="Normal"/>
    <w:link w:val="MerknadstekstTegn"/>
    <w:uiPriority w:val="99"/>
    <w:semiHidden/>
    <w:unhideWhenUsed/>
    <w:rsid w:val="00C429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2982"/>
    <w:rPr>
      <w:sz w:val="20"/>
      <w:szCs w:val="20"/>
    </w:rPr>
  </w:style>
  <w:style w:type="paragraph" w:styleId="Kommentaremne">
    <w:name w:val="annotation subject"/>
    <w:basedOn w:val="Merknadstekst"/>
    <w:next w:val="Merknadstekst"/>
    <w:link w:val="KommentaremneTegn"/>
    <w:uiPriority w:val="99"/>
    <w:semiHidden/>
    <w:unhideWhenUsed/>
    <w:rsid w:val="00C42982"/>
    <w:rPr>
      <w:b/>
      <w:bCs/>
    </w:rPr>
  </w:style>
  <w:style w:type="character" w:customStyle="1" w:styleId="KommentaremneTegn">
    <w:name w:val="Kommentaremne Tegn"/>
    <w:basedOn w:val="MerknadstekstTegn"/>
    <w:link w:val="Kommentaremne"/>
    <w:uiPriority w:val="99"/>
    <w:semiHidden/>
    <w:rsid w:val="00C42982"/>
    <w:rPr>
      <w:b/>
      <w:bCs/>
      <w:sz w:val="20"/>
      <w:szCs w:val="20"/>
    </w:rPr>
  </w:style>
  <w:style w:type="paragraph" w:styleId="Topptekst">
    <w:name w:val="header"/>
    <w:basedOn w:val="Normal"/>
    <w:link w:val="TopptekstTegn"/>
    <w:uiPriority w:val="99"/>
    <w:unhideWhenUsed/>
    <w:rsid w:val="00D545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451A"/>
  </w:style>
  <w:style w:type="paragraph" w:styleId="Bunntekst">
    <w:name w:val="footer"/>
    <w:basedOn w:val="Normal"/>
    <w:link w:val="BunntekstTegn"/>
    <w:uiPriority w:val="99"/>
    <w:unhideWhenUsed/>
    <w:rsid w:val="00D545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451A"/>
  </w:style>
  <w:style w:type="paragraph" w:styleId="Sluttnotetekst">
    <w:name w:val="endnote text"/>
    <w:basedOn w:val="Normal"/>
    <w:link w:val="SluttnotetekstTegn"/>
    <w:uiPriority w:val="99"/>
    <w:semiHidden/>
    <w:rsid w:val="00AE53F0"/>
    <w:pPr>
      <w:spacing w:after="0" w:line="240" w:lineRule="auto"/>
    </w:pPr>
    <w:rPr>
      <w:rFonts w:ascii="Times New Roman" w:eastAsiaTheme="minorEastAsia" w:hAnsi="Times New Roman" w:cs="Times New Roman"/>
      <w:sz w:val="24"/>
      <w:szCs w:val="20"/>
    </w:rPr>
  </w:style>
  <w:style w:type="character" w:customStyle="1" w:styleId="SluttnotetekstTegn">
    <w:name w:val="Sluttnotetekst Tegn"/>
    <w:basedOn w:val="Standardskriftforavsnitt"/>
    <w:link w:val="Sluttnotetekst"/>
    <w:uiPriority w:val="99"/>
    <w:semiHidden/>
    <w:rsid w:val="00AE53F0"/>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C1F681D3</Template>
  <TotalTime>3</TotalTime>
  <Pages>10</Pages>
  <Words>2775</Words>
  <Characters>14713</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Hinteregger</dc:creator>
  <cp:lastModifiedBy>Jorunn Sørlie Tryti</cp:lastModifiedBy>
  <cp:revision>6</cp:revision>
  <cp:lastPrinted>2018-09-11T09:05:00Z</cp:lastPrinted>
  <dcterms:created xsi:type="dcterms:W3CDTF">2018-11-20T12:49:00Z</dcterms:created>
  <dcterms:modified xsi:type="dcterms:W3CDTF">2018-11-21T09:41:00Z</dcterms:modified>
</cp:coreProperties>
</file>