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A7BE5" w14:textId="2111A3CC" w:rsidR="00BD009F" w:rsidRPr="00046F3A" w:rsidRDefault="00BD009F" w:rsidP="00BD009F">
      <w:pPr>
        <w:rPr>
          <w:rFonts w:ascii="Verdana" w:hAnsi="Verdana"/>
          <w:b/>
        </w:rPr>
      </w:pPr>
      <w:r w:rsidRPr="00046F3A">
        <w:rPr>
          <w:rFonts w:ascii="Verdana" w:hAnsi="Verdana"/>
          <w:b/>
        </w:rPr>
        <w:t>0220 201</w:t>
      </w:r>
      <w:r w:rsidRPr="00046F3A">
        <w:rPr>
          <w:rFonts w:ascii="Verdana" w:hAnsi="Verdana"/>
          <w:b/>
        </w:rPr>
        <w:t>7004</w:t>
      </w:r>
    </w:p>
    <w:p w14:paraId="72A43473" w14:textId="77777777" w:rsidR="00BD009F" w:rsidRPr="00046F3A" w:rsidRDefault="00BD009F" w:rsidP="00BD009F">
      <w:pPr>
        <w:rPr>
          <w:rFonts w:ascii="Verdana" w:hAnsi="Verdana"/>
          <w:bCs/>
        </w:rPr>
      </w:pPr>
      <w:r w:rsidRPr="00046F3A">
        <w:rPr>
          <w:rFonts w:ascii="Verdana" w:hAnsi="Verdana"/>
          <w:bCs/>
        </w:rPr>
        <w:t xml:space="preserve">Vedtatt av Asker kommunestyre i møte 15. mai 2018 i medhold av </w:t>
      </w:r>
    </w:p>
    <w:p w14:paraId="207D186A" w14:textId="77777777" w:rsidR="00BD009F" w:rsidRPr="00046F3A" w:rsidRDefault="00BD009F" w:rsidP="00BD009F">
      <w:pPr>
        <w:rPr>
          <w:rFonts w:ascii="Verdana" w:hAnsi="Verdana"/>
          <w:bCs/>
        </w:rPr>
      </w:pPr>
      <w:r w:rsidRPr="00046F3A">
        <w:rPr>
          <w:rFonts w:ascii="Verdana" w:hAnsi="Verdana"/>
          <w:bCs/>
        </w:rPr>
        <w:t xml:space="preserve">plan- og bygningslovens §§ 12-12. </w:t>
      </w:r>
    </w:p>
    <w:p w14:paraId="7A1E5EEA" w14:textId="77777777" w:rsidR="00BD009F" w:rsidRPr="00046F3A" w:rsidRDefault="00BD009F" w:rsidP="00BD009F">
      <w:pPr>
        <w:tabs>
          <w:tab w:val="left" w:pos="-1440"/>
          <w:tab w:val="left" w:pos="-720"/>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bCs/>
        </w:rPr>
      </w:pPr>
      <w:r w:rsidRPr="00046F3A">
        <w:rPr>
          <w:rFonts w:ascii="Verdana" w:hAnsi="Verdana"/>
          <w:b/>
        </w:rPr>
        <w:tab/>
      </w:r>
      <w:r w:rsidRPr="00046F3A">
        <w:rPr>
          <w:rFonts w:ascii="Verdana" w:hAnsi="Verdana"/>
          <w:b/>
        </w:rPr>
        <w:tab/>
      </w:r>
      <w:r w:rsidRPr="00046F3A">
        <w:rPr>
          <w:rFonts w:ascii="Verdana" w:hAnsi="Verdana"/>
          <w:b/>
        </w:rPr>
        <w:tab/>
      </w:r>
      <w:r w:rsidRPr="00046F3A">
        <w:rPr>
          <w:rFonts w:ascii="Verdana" w:hAnsi="Verdana"/>
          <w:b/>
        </w:rPr>
        <w:tab/>
      </w:r>
      <w:r w:rsidRPr="00046F3A">
        <w:rPr>
          <w:rFonts w:ascii="Verdana" w:hAnsi="Verdana"/>
          <w:b/>
        </w:rPr>
        <w:tab/>
      </w:r>
      <w:r w:rsidRPr="00046F3A">
        <w:rPr>
          <w:rFonts w:ascii="Verdana" w:hAnsi="Verdana"/>
          <w:b/>
        </w:rPr>
        <w:tab/>
      </w:r>
      <w:r w:rsidRPr="00046F3A">
        <w:rPr>
          <w:rFonts w:ascii="Verdana" w:hAnsi="Verdana"/>
          <w:b/>
        </w:rPr>
        <w:tab/>
      </w:r>
      <w:r w:rsidRPr="00046F3A">
        <w:rPr>
          <w:rFonts w:ascii="Verdana" w:hAnsi="Verdana"/>
          <w:b/>
        </w:rPr>
        <w:tab/>
      </w:r>
      <w:r w:rsidRPr="00046F3A">
        <w:rPr>
          <w:rFonts w:ascii="Verdana" w:hAnsi="Verdana"/>
          <w:bCs/>
        </w:rPr>
        <w:t xml:space="preserve">Asker kommune, </w:t>
      </w:r>
    </w:p>
    <w:p w14:paraId="7A2C30FD" w14:textId="77777777" w:rsidR="00BD009F" w:rsidRPr="00046F3A" w:rsidRDefault="00BD009F" w:rsidP="00BD009F">
      <w:pPr>
        <w:tabs>
          <w:tab w:val="left" w:pos="-1440"/>
          <w:tab w:val="left" w:pos="-720"/>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bCs/>
        </w:rPr>
      </w:pPr>
      <w:r w:rsidRPr="00046F3A">
        <w:rPr>
          <w:rFonts w:ascii="Verdana" w:hAnsi="Verdana"/>
          <w:bCs/>
        </w:rPr>
        <w:tab/>
      </w:r>
      <w:r w:rsidRPr="00046F3A">
        <w:rPr>
          <w:rFonts w:ascii="Verdana" w:hAnsi="Verdana"/>
          <w:bCs/>
        </w:rPr>
        <w:tab/>
      </w:r>
      <w:r w:rsidRPr="00046F3A">
        <w:rPr>
          <w:rFonts w:ascii="Verdana" w:hAnsi="Verdana"/>
          <w:bCs/>
        </w:rPr>
        <w:tab/>
      </w:r>
      <w:r w:rsidRPr="00046F3A">
        <w:rPr>
          <w:rFonts w:ascii="Verdana" w:hAnsi="Verdana"/>
          <w:bCs/>
        </w:rPr>
        <w:tab/>
      </w:r>
      <w:r w:rsidRPr="00046F3A">
        <w:rPr>
          <w:rFonts w:ascii="Verdana" w:hAnsi="Verdana"/>
          <w:bCs/>
        </w:rPr>
        <w:tab/>
      </w:r>
      <w:r w:rsidRPr="00046F3A">
        <w:rPr>
          <w:rFonts w:ascii="Verdana" w:hAnsi="Verdana"/>
          <w:bCs/>
        </w:rPr>
        <w:tab/>
      </w:r>
      <w:r w:rsidRPr="00046F3A">
        <w:rPr>
          <w:rFonts w:ascii="Verdana" w:hAnsi="Verdana"/>
          <w:bCs/>
        </w:rPr>
        <w:tab/>
      </w:r>
      <w:r w:rsidRPr="00046F3A">
        <w:rPr>
          <w:rFonts w:ascii="Verdana" w:hAnsi="Verdana"/>
          <w:bCs/>
        </w:rPr>
        <w:tab/>
        <w:t>For rådmannen</w:t>
      </w:r>
    </w:p>
    <w:p w14:paraId="0C604F07" w14:textId="77777777" w:rsidR="00BD009F" w:rsidRPr="00046F3A" w:rsidRDefault="00BD009F" w:rsidP="00BD009F">
      <w:pPr>
        <w:pStyle w:val="Sluttnotetekst"/>
        <w:tabs>
          <w:tab w:val="left" w:pos="-1440"/>
          <w:tab w:val="left" w:pos="-720"/>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bCs/>
          <w:sz w:val="22"/>
          <w:szCs w:val="22"/>
          <w:lang w:eastAsia="nb-NO"/>
        </w:rPr>
      </w:pPr>
    </w:p>
    <w:p w14:paraId="65C46F6C" w14:textId="77777777" w:rsidR="00BD009F" w:rsidRPr="00046F3A" w:rsidRDefault="00BD009F" w:rsidP="00BD009F">
      <w:pPr>
        <w:tabs>
          <w:tab w:val="left" w:pos="-1440"/>
          <w:tab w:val="left" w:pos="-720"/>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bCs/>
        </w:rPr>
      </w:pPr>
      <w:r w:rsidRPr="00046F3A">
        <w:rPr>
          <w:rFonts w:ascii="Verdana" w:hAnsi="Verdana"/>
          <w:bCs/>
        </w:rPr>
        <w:tab/>
      </w:r>
      <w:r w:rsidRPr="00046F3A">
        <w:rPr>
          <w:rFonts w:ascii="Verdana" w:hAnsi="Verdana"/>
          <w:bCs/>
        </w:rPr>
        <w:tab/>
      </w:r>
      <w:r w:rsidRPr="00046F3A">
        <w:rPr>
          <w:rFonts w:ascii="Verdana" w:hAnsi="Verdana"/>
          <w:bCs/>
        </w:rPr>
        <w:tab/>
      </w:r>
      <w:r w:rsidRPr="00046F3A">
        <w:rPr>
          <w:rFonts w:ascii="Verdana" w:hAnsi="Verdana"/>
          <w:bCs/>
        </w:rPr>
        <w:tab/>
      </w:r>
      <w:r w:rsidRPr="00046F3A">
        <w:rPr>
          <w:rFonts w:ascii="Verdana" w:hAnsi="Verdana"/>
          <w:bCs/>
        </w:rPr>
        <w:tab/>
      </w:r>
      <w:r w:rsidRPr="00046F3A">
        <w:rPr>
          <w:rFonts w:ascii="Verdana" w:hAnsi="Verdana"/>
          <w:bCs/>
        </w:rPr>
        <w:tab/>
      </w:r>
      <w:r w:rsidRPr="00046F3A">
        <w:rPr>
          <w:rFonts w:ascii="Verdana" w:hAnsi="Verdana"/>
          <w:bCs/>
        </w:rPr>
        <w:tab/>
      </w:r>
      <w:r w:rsidRPr="00046F3A">
        <w:rPr>
          <w:rFonts w:ascii="Verdana" w:hAnsi="Verdana"/>
          <w:bCs/>
        </w:rPr>
        <w:tab/>
        <w:t>Marte H. Lie</w:t>
      </w:r>
    </w:p>
    <w:p w14:paraId="3BF35EB2" w14:textId="5CF4D712" w:rsidR="00BD009F" w:rsidRPr="00046F3A" w:rsidRDefault="007C7F01" w:rsidP="007C7F01">
      <w:pPr>
        <w:rPr>
          <w:rFonts w:ascii="Verdana" w:hAnsi="Verdana"/>
          <w:b/>
        </w:rPr>
      </w:pPr>
      <w:bookmarkStart w:id="0" w:name="_Toc353537090"/>
      <w:r w:rsidRPr="00046F3A">
        <w:rPr>
          <w:rFonts w:ascii="Verdana" w:hAnsi="Verdana"/>
          <w:b/>
        </w:rPr>
        <w:t xml:space="preserve">Reguleringsbestemmelser </w:t>
      </w:r>
      <w:bookmarkEnd w:id="0"/>
      <w:r w:rsidRPr="00046F3A">
        <w:rPr>
          <w:rFonts w:ascii="Verdana" w:hAnsi="Verdana"/>
          <w:b/>
        </w:rPr>
        <w:t>til</w:t>
      </w:r>
      <w:r w:rsidR="002D4592" w:rsidRPr="00046F3A">
        <w:rPr>
          <w:rFonts w:ascii="Verdana" w:hAnsi="Verdana"/>
          <w:b/>
        </w:rPr>
        <w:t xml:space="preserve"> </w:t>
      </w:r>
      <w:r w:rsidRPr="00046F3A">
        <w:rPr>
          <w:rFonts w:ascii="Verdana" w:hAnsi="Verdana"/>
          <w:b/>
        </w:rPr>
        <w:t xml:space="preserve">reguleringsplan for </w:t>
      </w:r>
      <w:proofErr w:type="spellStart"/>
      <w:r w:rsidRPr="00046F3A">
        <w:rPr>
          <w:rFonts w:ascii="Verdana" w:hAnsi="Verdana"/>
          <w:b/>
        </w:rPr>
        <w:t>Undelstadveien</w:t>
      </w:r>
      <w:proofErr w:type="spellEnd"/>
      <w:r w:rsidRPr="00046F3A">
        <w:rPr>
          <w:rFonts w:ascii="Verdana" w:hAnsi="Verdana"/>
          <w:b/>
        </w:rPr>
        <w:t xml:space="preserve"> 72 </w:t>
      </w:r>
      <w:r w:rsidR="00BD009F" w:rsidRPr="00046F3A">
        <w:rPr>
          <w:rFonts w:ascii="Verdana" w:hAnsi="Verdana"/>
          <w:b/>
        </w:rPr>
        <w:t>–</w:t>
      </w:r>
      <w:r w:rsidRPr="00046F3A">
        <w:rPr>
          <w:rFonts w:ascii="Verdana" w:hAnsi="Verdana"/>
          <w:b/>
        </w:rPr>
        <w:t xml:space="preserve"> </w:t>
      </w:r>
    </w:p>
    <w:p w14:paraId="34D8B6CF" w14:textId="0284B20D" w:rsidR="00BD009F" w:rsidRPr="00046F3A" w:rsidRDefault="007C7F01" w:rsidP="007C7F01">
      <w:pPr>
        <w:rPr>
          <w:rFonts w:ascii="Verdana" w:hAnsi="Verdana"/>
          <w:b/>
        </w:rPr>
      </w:pPr>
      <w:proofErr w:type="spellStart"/>
      <w:r w:rsidRPr="00046F3A">
        <w:rPr>
          <w:rFonts w:ascii="Verdana" w:hAnsi="Verdana"/>
          <w:b/>
        </w:rPr>
        <w:t>gbnr</w:t>
      </w:r>
      <w:proofErr w:type="spellEnd"/>
      <w:r w:rsidRPr="00046F3A">
        <w:rPr>
          <w:rFonts w:ascii="Verdana" w:hAnsi="Verdana"/>
          <w:b/>
        </w:rPr>
        <w:t>. 49/62</w:t>
      </w:r>
    </w:p>
    <w:p w14:paraId="0A14F686" w14:textId="464796A1" w:rsidR="007C7F01" w:rsidRPr="00046F3A" w:rsidRDefault="007C7F01" w:rsidP="007C7F01">
      <w:pPr>
        <w:rPr>
          <w:rFonts w:ascii="Verdana" w:hAnsi="Verdana"/>
          <w:b/>
        </w:rPr>
      </w:pPr>
      <w:r w:rsidRPr="00046F3A">
        <w:rPr>
          <w:rFonts w:ascii="Verdana" w:hAnsi="Verdana"/>
          <w:b/>
        </w:rPr>
        <w:t>Asker Kommune</w:t>
      </w:r>
      <w:bookmarkStart w:id="1" w:name="_GoBack"/>
      <w:bookmarkEnd w:id="1"/>
    </w:p>
    <w:p w14:paraId="2F4298A9" w14:textId="45182F25" w:rsidR="002D4592" w:rsidRPr="00046F3A" w:rsidRDefault="00BD009F" w:rsidP="007C7F01">
      <w:pPr>
        <w:rPr>
          <w:rFonts w:ascii="Verdana" w:hAnsi="Verdana"/>
        </w:rPr>
      </w:pPr>
      <w:r w:rsidRPr="00046F3A">
        <w:rPr>
          <w:rFonts w:ascii="Verdana" w:hAnsi="Verdana"/>
        </w:rPr>
        <w:t xml:space="preserve">Plankart datert </w:t>
      </w:r>
      <w:r w:rsidR="007B6357" w:rsidRPr="00046F3A">
        <w:rPr>
          <w:rFonts w:ascii="Verdana" w:hAnsi="Verdana"/>
        </w:rPr>
        <w:t>23.10.2018</w:t>
      </w:r>
    </w:p>
    <w:p w14:paraId="4D8CB7F1" w14:textId="59AE18DD" w:rsidR="00BD009F" w:rsidRPr="00046F3A" w:rsidRDefault="00BD009F" w:rsidP="007C7F01">
      <w:pPr>
        <w:rPr>
          <w:rFonts w:ascii="Verdana" w:hAnsi="Verdana"/>
        </w:rPr>
      </w:pPr>
      <w:r w:rsidRPr="00046F3A">
        <w:rPr>
          <w:rFonts w:ascii="Verdana" w:hAnsi="Verdana"/>
        </w:rPr>
        <w:t xml:space="preserve">Reguleringsbestemmelser datert </w:t>
      </w:r>
      <w:proofErr w:type="gramStart"/>
      <w:r w:rsidR="007B6357" w:rsidRPr="00046F3A">
        <w:rPr>
          <w:rFonts w:ascii="Verdana" w:hAnsi="Verdana"/>
        </w:rPr>
        <w:t>09.04.2018</w:t>
      </w:r>
      <w:proofErr w:type="gramEnd"/>
      <w:r w:rsidR="007B6357" w:rsidRPr="00046F3A">
        <w:rPr>
          <w:rFonts w:ascii="Verdana" w:hAnsi="Verdana"/>
        </w:rPr>
        <w:t>, endret av kommunestyret 15.05.2018</w:t>
      </w:r>
    </w:p>
    <w:p w14:paraId="61422D0C" w14:textId="77777777" w:rsidR="007C7F01" w:rsidRPr="00046F3A" w:rsidRDefault="007C7F01" w:rsidP="007C7F01">
      <w:pPr>
        <w:pStyle w:val="Overskrift1"/>
        <w:numPr>
          <w:ilvl w:val="0"/>
          <w:numId w:val="2"/>
        </w:numPr>
        <w:rPr>
          <w:szCs w:val="22"/>
        </w:rPr>
      </w:pPr>
      <w:bookmarkStart w:id="2" w:name="_Ref353536987"/>
      <w:bookmarkStart w:id="3" w:name="_Toc466897263"/>
      <w:r w:rsidRPr="00046F3A">
        <w:rPr>
          <w:szCs w:val="22"/>
        </w:rPr>
        <w:t>Planens hensikt</w:t>
      </w:r>
      <w:bookmarkEnd w:id="2"/>
      <w:bookmarkEnd w:id="3"/>
    </w:p>
    <w:p w14:paraId="42C7124E" w14:textId="36A2F61D" w:rsidR="007C7F01" w:rsidRPr="00046F3A" w:rsidRDefault="007C7F01" w:rsidP="007C7F01">
      <w:pPr>
        <w:rPr>
          <w:rFonts w:ascii="Verdana" w:eastAsia="Times New Roman" w:hAnsi="Verdana" w:cs="Times New Roman"/>
          <w:lang w:eastAsia="nb-NO"/>
        </w:rPr>
      </w:pPr>
      <w:r w:rsidRPr="00046F3A">
        <w:rPr>
          <w:rFonts w:ascii="Verdana" w:eastAsia="Times New Roman" w:hAnsi="Verdana" w:cs="Times New Roman"/>
          <w:lang w:eastAsia="nb-NO"/>
        </w:rPr>
        <w:t>Hensikten med reguleringsplanen er</w:t>
      </w:r>
      <w:r w:rsidR="002D4592" w:rsidRPr="00046F3A">
        <w:rPr>
          <w:rFonts w:ascii="Verdana" w:eastAsia="Times New Roman" w:hAnsi="Verdana" w:cs="Times New Roman"/>
          <w:lang w:eastAsia="nb-NO"/>
        </w:rPr>
        <w:t xml:space="preserve"> </w:t>
      </w:r>
      <w:proofErr w:type="gramStart"/>
      <w:r w:rsidR="002D4592" w:rsidRPr="00046F3A">
        <w:rPr>
          <w:rFonts w:ascii="Verdana" w:eastAsia="Times New Roman" w:hAnsi="Verdana" w:cs="Times New Roman"/>
          <w:lang w:eastAsia="nb-NO"/>
        </w:rPr>
        <w:t>å</w:t>
      </w:r>
      <w:proofErr w:type="gramEnd"/>
      <w:r w:rsidR="002D4592" w:rsidRPr="00046F3A">
        <w:rPr>
          <w:rFonts w:ascii="Verdana" w:eastAsia="Times New Roman" w:hAnsi="Verdana" w:cs="Times New Roman"/>
          <w:lang w:eastAsia="nb-NO"/>
        </w:rPr>
        <w:t>:</w:t>
      </w:r>
    </w:p>
    <w:p w14:paraId="6A161838" w14:textId="2A3D398A" w:rsidR="007C7F01" w:rsidRPr="00046F3A" w:rsidRDefault="007C7F01" w:rsidP="002D4592">
      <w:pPr>
        <w:numPr>
          <w:ilvl w:val="1"/>
          <w:numId w:val="2"/>
        </w:numPr>
        <w:spacing w:after="0" w:line="240" w:lineRule="auto"/>
        <w:ind w:left="432"/>
        <w:rPr>
          <w:rFonts w:ascii="Verdana" w:eastAsia="Times New Roman" w:hAnsi="Verdana" w:cs="Times New Roman"/>
          <w:lang w:eastAsia="nb-NO"/>
        </w:rPr>
      </w:pPr>
      <w:r w:rsidRPr="00046F3A">
        <w:rPr>
          <w:rFonts w:ascii="Verdana" w:eastAsia="Times New Roman" w:hAnsi="Verdana" w:cs="Times New Roman"/>
          <w:lang w:eastAsia="nb-NO"/>
        </w:rPr>
        <w:t>Rive eksisterende bebyggelse som er næringsbygg med 2 boenheter</w:t>
      </w:r>
      <w:r w:rsidR="002D4592" w:rsidRPr="00046F3A">
        <w:rPr>
          <w:rFonts w:ascii="Verdana" w:eastAsia="Times New Roman" w:hAnsi="Verdana" w:cs="Times New Roman"/>
          <w:lang w:eastAsia="nb-NO"/>
        </w:rPr>
        <w:t>.</w:t>
      </w:r>
    </w:p>
    <w:p w14:paraId="430B7967" w14:textId="77777777" w:rsidR="002D4592" w:rsidRPr="00046F3A" w:rsidRDefault="002D4592" w:rsidP="002D4592">
      <w:pPr>
        <w:spacing w:after="0" w:line="240" w:lineRule="auto"/>
        <w:rPr>
          <w:rFonts w:ascii="Verdana" w:eastAsia="Times New Roman" w:hAnsi="Verdana" w:cs="Times New Roman"/>
          <w:lang w:eastAsia="nb-NO"/>
        </w:rPr>
      </w:pPr>
    </w:p>
    <w:p w14:paraId="6CAC0D09" w14:textId="2107DB65" w:rsidR="007C7F01" w:rsidRPr="00046F3A" w:rsidRDefault="007C7F01" w:rsidP="002D4592">
      <w:pPr>
        <w:numPr>
          <w:ilvl w:val="1"/>
          <w:numId w:val="2"/>
        </w:numPr>
        <w:spacing w:after="0" w:line="240" w:lineRule="auto"/>
        <w:ind w:left="432"/>
        <w:rPr>
          <w:rFonts w:ascii="Verdana" w:eastAsia="Times New Roman" w:hAnsi="Verdana" w:cs="Times New Roman"/>
          <w:lang w:eastAsia="nb-NO"/>
        </w:rPr>
      </w:pPr>
      <w:r w:rsidRPr="00046F3A">
        <w:rPr>
          <w:rFonts w:ascii="Verdana" w:eastAsia="Times New Roman" w:hAnsi="Verdana" w:cs="Times New Roman"/>
          <w:lang w:eastAsia="nb-NO"/>
        </w:rPr>
        <w:t>Legge til rette for utvikling av eiendomme</w:t>
      </w:r>
      <w:r w:rsidR="002D4592" w:rsidRPr="00046F3A">
        <w:rPr>
          <w:rFonts w:ascii="Verdana" w:eastAsia="Times New Roman" w:hAnsi="Verdana" w:cs="Times New Roman"/>
          <w:lang w:eastAsia="nb-NO"/>
        </w:rPr>
        <w:t xml:space="preserve">n med 10 nye boenheter altså 12 </w:t>
      </w:r>
      <w:r w:rsidRPr="00046F3A">
        <w:rPr>
          <w:rFonts w:ascii="Verdana" w:eastAsia="Times New Roman" w:hAnsi="Verdana" w:cs="Times New Roman"/>
          <w:lang w:eastAsia="nb-NO"/>
        </w:rPr>
        <w:t>boenheter til sammen) samt selskapslokale / næring</w:t>
      </w:r>
      <w:r w:rsidR="00793DA8" w:rsidRPr="00046F3A">
        <w:rPr>
          <w:rFonts w:ascii="Verdana" w:eastAsia="Times New Roman" w:hAnsi="Verdana" w:cs="Times New Roman"/>
          <w:lang w:eastAsia="nb-NO"/>
        </w:rPr>
        <w:t>.</w:t>
      </w:r>
    </w:p>
    <w:p w14:paraId="178EB382" w14:textId="77777777" w:rsidR="007C7F01" w:rsidRPr="00046F3A" w:rsidRDefault="007C7F01" w:rsidP="007C7F01">
      <w:pPr>
        <w:pStyle w:val="Overskrift1"/>
        <w:numPr>
          <w:ilvl w:val="0"/>
          <w:numId w:val="2"/>
        </w:numPr>
        <w:rPr>
          <w:szCs w:val="22"/>
        </w:rPr>
      </w:pPr>
      <w:bookmarkStart w:id="4" w:name="_Toc466897264"/>
      <w:r w:rsidRPr="00046F3A">
        <w:rPr>
          <w:szCs w:val="22"/>
        </w:rPr>
        <w:t>Vilkår for gjennomføring</w:t>
      </w:r>
      <w:bookmarkEnd w:id="4"/>
    </w:p>
    <w:p w14:paraId="4CF3CE7B" w14:textId="77777777" w:rsidR="00BA2EB9" w:rsidRPr="00046F3A" w:rsidRDefault="007C7F01" w:rsidP="00BA2EB9">
      <w:pPr>
        <w:pStyle w:val="Overskrift2"/>
        <w:numPr>
          <w:ilvl w:val="1"/>
          <w:numId w:val="2"/>
        </w:numPr>
        <w:rPr>
          <w:b w:val="0"/>
          <w:szCs w:val="22"/>
        </w:rPr>
      </w:pPr>
      <w:bookmarkStart w:id="5" w:name="_Toc466897266"/>
      <w:r w:rsidRPr="00046F3A">
        <w:rPr>
          <w:szCs w:val="22"/>
        </w:rPr>
        <w:t>Rekkefølgekrav</w:t>
      </w:r>
      <w:bookmarkEnd w:id="5"/>
      <w:r w:rsidR="00852400" w:rsidRPr="00046F3A">
        <w:rPr>
          <w:szCs w:val="22"/>
        </w:rPr>
        <w:t xml:space="preserve"> </w:t>
      </w:r>
      <w:r w:rsidRPr="00046F3A">
        <w:rPr>
          <w:b w:val="0"/>
          <w:szCs w:val="22"/>
        </w:rPr>
        <w:t>(plan- og bygningsloven § 12-7 punkt 11)</w:t>
      </w:r>
    </w:p>
    <w:p w14:paraId="6C0F0FF9" w14:textId="77777777" w:rsidR="00CA28BC" w:rsidRPr="00046F3A" w:rsidRDefault="007C7F01" w:rsidP="00CA28BC">
      <w:pPr>
        <w:pStyle w:val="Overskrift2"/>
        <w:numPr>
          <w:ilvl w:val="2"/>
          <w:numId w:val="2"/>
        </w:numPr>
        <w:ind w:left="1418" w:hanging="992"/>
        <w:rPr>
          <w:b w:val="0"/>
          <w:szCs w:val="22"/>
        </w:rPr>
      </w:pPr>
      <w:r w:rsidRPr="00046F3A">
        <w:rPr>
          <w:b w:val="0"/>
          <w:szCs w:val="22"/>
        </w:rPr>
        <w:t xml:space="preserve">Før bygningen lovlig tas i bruk skal hovedledning for vann og avløp, energiforsyning, </w:t>
      </w:r>
      <w:r w:rsidR="006E691E" w:rsidRPr="00046F3A">
        <w:rPr>
          <w:b w:val="0"/>
          <w:szCs w:val="22"/>
        </w:rPr>
        <w:t>nødvendige</w:t>
      </w:r>
      <w:r w:rsidRPr="00046F3A">
        <w:rPr>
          <w:b w:val="0"/>
          <w:szCs w:val="22"/>
        </w:rPr>
        <w:t xml:space="preserve"> støyskjermingstiltak, felles leke- og oppholdsområde, renovasjonsanlegg, ny felles avkjørsel være opparbeidet.</w:t>
      </w:r>
    </w:p>
    <w:p w14:paraId="6CFD531B" w14:textId="77777777" w:rsidR="00CA28BC" w:rsidRPr="00046F3A" w:rsidRDefault="007C7F01" w:rsidP="00CA28BC">
      <w:pPr>
        <w:pStyle w:val="Overskrift2"/>
        <w:numPr>
          <w:ilvl w:val="2"/>
          <w:numId w:val="2"/>
        </w:numPr>
        <w:ind w:left="1418" w:hanging="992"/>
        <w:rPr>
          <w:b w:val="0"/>
          <w:szCs w:val="22"/>
        </w:rPr>
      </w:pPr>
      <w:r w:rsidRPr="00046F3A">
        <w:rPr>
          <w:b w:val="0"/>
          <w:szCs w:val="22"/>
        </w:rPr>
        <w:t>Før igangsettingstillatelse gis, skal ny avkjøringstillatelse godkjennes av kommunalteknisk avdeling.</w:t>
      </w:r>
    </w:p>
    <w:p w14:paraId="708C4CF2" w14:textId="77777777" w:rsidR="00CA28BC" w:rsidRPr="00046F3A" w:rsidRDefault="007C7F01" w:rsidP="00CA28BC">
      <w:pPr>
        <w:pStyle w:val="Overskrift2"/>
        <w:numPr>
          <w:ilvl w:val="2"/>
          <w:numId w:val="2"/>
        </w:numPr>
        <w:ind w:left="1418" w:hanging="992"/>
        <w:rPr>
          <w:b w:val="0"/>
          <w:szCs w:val="22"/>
        </w:rPr>
      </w:pPr>
      <w:r w:rsidRPr="00046F3A">
        <w:rPr>
          <w:b w:val="0"/>
          <w:szCs w:val="22"/>
        </w:rPr>
        <w:t>Før rammetillatelse gis, skal det foreligge en godkjent rammeplan for vannforsyning med uttak for brannslokking, avløpssystem og overvannshåndtering.</w:t>
      </w:r>
    </w:p>
    <w:p w14:paraId="3D178974" w14:textId="77777777" w:rsidR="00CA28BC" w:rsidRPr="00046F3A" w:rsidRDefault="007C7F01" w:rsidP="00CA28BC">
      <w:pPr>
        <w:pStyle w:val="Overskrift2"/>
        <w:numPr>
          <w:ilvl w:val="2"/>
          <w:numId w:val="2"/>
        </w:numPr>
        <w:ind w:left="1418" w:hanging="992"/>
        <w:rPr>
          <w:b w:val="0"/>
          <w:szCs w:val="22"/>
        </w:rPr>
      </w:pPr>
      <w:r w:rsidRPr="00046F3A">
        <w:rPr>
          <w:b w:val="0"/>
          <w:szCs w:val="22"/>
        </w:rPr>
        <w:t>Før bebyggelsen lovlig tas i bruk skal eksisterende kabler i luftstrekk omlegges til jordkabel.</w:t>
      </w:r>
    </w:p>
    <w:p w14:paraId="0A74BB8D" w14:textId="4B00FA89" w:rsidR="007C7F01" w:rsidRPr="00046F3A" w:rsidRDefault="007C7F01" w:rsidP="00CA28BC">
      <w:pPr>
        <w:pStyle w:val="Overskrift2"/>
        <w:numPr>
          <w:ilvl w:val="2"/>
          <w:numId w:val="2"/>
        </w:numPr>
        <w:ind w:left="1418" w:hanging="992"/>
        <w:rPr>
          <w:b w:val="0"/>
          <w:szCs w:val="22"/>
        </w:rPr>
      </w:pPr>
      <w:r w:rsidRPr="00046F3A">
        <w:rPr>
          <w:b w:val="0"/>
          <w:szCs w:val="22"/>
        </w:rPr>
        <w:t xml:space="preserve">Felles leke-/oppholdsområde og </w:t>
      </w:r>
      <w:proofErr w:type="spellStart"/>
      <w:r w:rsidRPr="00046F3A">
        <w:rPr>
          <w:b w:val="0"/>
          <w:szCs w:val="22"/>
        </w:rPr>
        <w:t>utomhusarealer</w:t>
      </w:r>
      <w:proofErr w:type="spellEnd"/>
      <w:r w:rsidRPr="00046F3A">
        <w:rPr>
          <w:b w:val="0"/>
          <w:szCs w:val="22"/>
        </w:rPr>
        <w:t xml:space="preserve"> skal være ferdig opparbeidet før ny bebyggelse lovlig tas i bruk.</w:t>
      </w:r>
    </w:p>
    <w:p w14:paraId="3B4BD1C9" w14:textId="77777777" w:rsidR="007C7F01" w:rsidRPr="00046F3A" w:rsidRDefault="007C7F01">
      <w:pPr>
        <w:rPr>
          <w:rFonts w:ascii="Verdana" w:hAnsi="Verdana"/>
        </w:rPr>
      </w:pPr>
    </w:p>
    <w:p w14:paraId="510F1EDC" w14:textId="445ED524" w:rsidR="007C7F01" w:rsidRPr="00046F3A" w:rsidRDefault="007C7F01" w:rsidP="00852400">
      <w:pPr>
        <w:pStyle w:val="Overskrift2"/>
        <w:numPr>
          <w:ilvl w:val="1"/>
          <w:numId w:val="2"/>
        </w:numPr>
        <w:rPr>
          <w:b w:val="0"/>
          <w:szCs w:val="22"/>
        </w:rPr>
      </w:pPr>
      <w:bookmarkStart w:id="6" w:name="_Toc466897267"/>
      <w:r w:rsidRPr="00046F3A">
        <w:rPr>
          <w:szCs w:val="22"/>
        </w:rPr>
        <w:lastRenderedPageBreak/>
        <w:t>Dokumentasjonskrav</w:t>
      </w:r>
      <w:bookmarkEnd w:id="6"/>
      <w:r w:rsidR="00852400" w:rsidRPr="00046F3A">
        <w:rPr>
          <w:szCs w:val="22"/>
        </w:rPr>
        <w:t xml:space="preserve"> </w:t>
      </w:r>
      <w:r w:rsidRPr="00046F3A">
        <w:rPr>
          <w:b w:val="0"/>
          <w:szCs w:val="22"/>
        </w:rPr>
        <w:t>(plan- og bygningsloven § 12-7 punkt 12)</w:t>
      </w:r>
    </w:p>
    <w:p w14:paraId="4C1FCC37" w14:textId="2A618F09" w:rsidR="007C7F01" w:rsidRPr="00046F3A" w:rsidRDefault="007C7F01" w:rsidP="007C7F01">
      <w:pPr>
        <w:ind w:left="360"/>
        <w:rPr>
          <w:rFonts w:ascii="Verdana" w:eastAsia="Times New Roman" w:hAnsi="Verdana" w:cs="Times New Roman"/>
          <w:lang w:eastAsia="nb-NO"/>
        </w:rPr>
      </w:pPr>
      <w:r w:rsidRPr="00046F3A">
        <w:rPr>
          <w:rFonts w:ascii="Verdana" w:eastAsia="Times New Roman" w:hAnsi="Verdana" w:cs="Times New Roman"/>
          <w:lang w:eastAsia="nb-NO"/>
        </w:rPr>
        <w:t>Utomhusplan skal inngå i byggesøknaden. Planen skal vise eksisterende og framtidig terreng, eventuelle støttemurer og trapper, uteoppholdsareal og grøntareal, garasjeplassering, biloppstillingsplasser og manøvreringsareal, avkjørsel og frisikt til tomt og bolig, overvannshåndtering, samt eksisterende vegetasjon, herunder også spesifikasjon av terreng, vegetasjon og markdekke som forutsettes bevart, og løsning for renovasjon.</w:t>
      </w:r>
      <w:r w:rsidRPr="00046F3A">
        <w:rPr>
          <w:rFonts w:ascii="Verdana" w:eastAsia="Times New Roman" w:hAnsi="Verdana" w:cs="Times New Roman"/>
          <w:lang w:eastAsia="nb-NO"/>
        </w:rPr>
        <w:br/>
      </w:r>
      <w:r w:rsidRPr="00046F3A">
        <w:rPr>
          <w:rFonts w:ascii="Verdana" w:eastAsia="Times New Roman" w:hAnsi="Verdana" w:cs="Times New Roman"/>
          <w:lang w:eastAsia="nb-NO"/>
        </w:rPr>
        <w:br/>
        <w:t>Kommunen kan i tillegg kreve dokumentasjon av tiltakets fjernvirkning, herunder oppriss av ny bebyggelse / nye tiltak sett i sammenheng med nabobebyggelse, samt redegjørelse for tiltakets estetiske og/eller arkitektoniske forutsetninger og eventuelle sikringstiltak i byggeperioden.</w:t>
      </w:r>
      <w:r w:rsidR="00CA28BC" w:rsidRPr="00046F3A">
        <w:rPr>
          <w:rFonts w:ascii="Verdana" w:eastAsia="Times New Roman" w:hAnsi="Verdana" w:cs="Times New Roman"/>
          <w:lang w:eastAsia="nb-NO"/>
        </w:rPr>
        <w:t xml:space="preserve"> </w:t>
      </w:r>
      <w:r w:rsidR="00B3512C" w:rsidRPr="00046F3A">
        <w:rPr>
          <w:rFonts w:ascii="Verdana" w:eastAsia="Times New Roman" w:hAnsi="Verdana" w:cs="Times New Roman"/>
          <w:lang w:eastAsia="nb-NO"/>
        </w:rPr>
        <w:t>Dersom det er behov for</w:t>
      </w:r>
      <w:r w:rsidR="00CA28BC" w:rsidRPr="00046F3A">
        <w:rPr>
          <w:rFonts w:ascii="Verdana" w:eastAsia="Times New Roman" w:hAnsi="Verdana" w:cs="Times New Roman"/>
          <w:lang w:eastAsia="nb-NO"/>
        </w:rPr>
        <w:t xml:space="preserve"> støyskjerming langs veien skal det legges ekstra vekt på estetisk utforming og kvalitet.</w:t>
      </w:r>
    </w:p>
    <w:p w14:paraId="0672E1F8" w14:textId="77777777" w:rsidR="006E691E" w:rsidRPr="00046F3A" w:rsidRDefault="006E691E" w:rsidP="007C7F01">
      <w:pPr>
        <w:ind w:left="360"/>
        <w:rPr>
          <w:rFonts w:ascii="Verdana" w:eastAsia="Times New Roman" w:hAnsi="Verdana" w:cs="Times New Roman"/>
          <w:lang w:eastAsia="nb-NO"/>
        </w:rPr>
      </w:pPr>
    </w:p>
    <w:p w14:paraId="07FAB822" w14:textId="17D951EA" w:rsidR="007C7F01" w:rsidRPr="00046F3A" w:rsidRDefault="007C7F01" w:rsidP="007C7F01">
      <w:pPr>
        <w:pStyle w:val="Overskrift1"/>
        <w:numPr>
          <w:ilvl w:val="0"/>
          <w:numId w:val="6"/>
        </w:numPr>
        <w:rPr>
          <w:szCs w:val="22"/>
        </w:rPr>
      </w:pPr>
      <w:bookmarkStart w:id="7" w:name="_Toc466897268"/>
      <w:r w:rsidRPr="00046F3A">
        <w:rPr>
          <w:szCs w:val="22"/>
        </w:rPr>
        <w:t>Andre fellesbestemmelser</w:t>
      </w:r>
      <w:bookmarkEnd w:id="7"/>
      <w:r w:rsidR="00852400" w:rsidRPr="00046F3A">
        <w:rPr>
          <w:szCs w:val="22"/>
        </w:rPr>
        <w:t xml:space="preserve"> </w:t>
      </w:r>
      <w:r w:rsidRPr="00046F3A">
        <w:rPr>
          <w:b w:val="0"/>
          <w:szCs w:val="22"/>
        </w:rPr>
        <w:t>(plan- og bygningsloven § 12-7 punkt 1)</w:t>
      </w:r>
    </w:p>
    <w:p w14:paraId="3C943560" w14:textId="476C5952" w:rsidR="007C7F01" w:rsidRPr="00046F3A" w:rsidRDefault="007C7F01" w:rsidP="007C7F01">
      <w:pPr>
        <w:pStyle w:val="Overskrift2"/>
        <w:numPr>
          <w:ilvl w:val="1"/>
          <w:numId w:val="6"/>
        </w:numPr>
        <w:rPr>
          <w:szCs w:val="22"/>
        </w:rPr>
      </w:pPr>
      <w:bookmarkStart w:id="8" w:name="_Toc466897272"/>
      <w:r w:rsidRPr="00046F3A">
        <w:rPr>
          <w:szCs w:val="22"/>
        </w:rPr>
        <w:t>Støygrenser</w:t>
      </w:r>
      <w:bookmarkEnd w:id="8"/>
      <w:r w:rsidR="00852400" w:rsidRPr="00046F3A">
        <w:rPr>
          <w:szCs w:val="22"/>
        </w:rPr>
        <w:t xml:space="preserve"> </w:t>
      </w:r>
      <w:r w:rsidRPr="00046F3A">
        <w:rPr>
          <w:b w:val="0"/>
          <w:szCs w:val="22"/>
        </w:rPr>
        <w:t>(plan- og bygningsloven § 12-7 punkt 4)</w:t>
      </w:r>
    </w:p>
    <w:p w14:paraId="4463FE29" w14:textId="77777777" w:rsidR="00793DA8" w:rsidRPr="00046F3A" w:rsidRDefault="00793DA8" w:rsidP="00793DA8">
      <w:pPr>
        <w:pStyle w:val="Listeavsnitt"/>
        <w:ind w:left="1440"/>
        <w:rPr>
          <w:sz w:val="22"/>
          <w:szCs w:val="22"/>
        </w:rPr>
      </w:pPr>
    </w:p>
    <w:p w14:paraId="76CD7050" w14:textId="3DD9CC5E" w:rsidR="00793DA8" w:rsidRPr="00046F3A" w:rsidRDefault="007C7F01" w:rsidP="00793DA8">
      <w:pPr>
        <w:pStyle w:val="Listeavsnitt"/>
        <w:numPr>
          <w:ilvl w:val="2"/>
          <w:numId w:val="6"/>
        </w:numPr>
        <w:rPr>
          <w:sz w:val="22"/>
          <w:szCs w:val="22"/>
        </w:rPr>
      </w:pPr>
      <w:r w:rsidRPr="00046F3A">
        <w:rPr>
          <w:sz w:val="22"/>
          <w:szCs w:val="22"/>
        </w:rPr>
        <w:t xml:space="preserve">Alle fasader som vender mot støykilden skal ha støynivå lavere enn </w:t>
      </w:r>
      <w:proofErr w:type="spellStart"/>
      <w:r w:rsidRPr="00046F3A">
        <w:rPr>
          <w:sz w:val="22"/>
          <w:szCs w:val="22"/>
        </w:rPr>
        <w:t>Lden</w:t>
      </w:r>
      <w:proofErr w:type="spellEnd"/>
      <w:r w:rsidRPr="00046F3A">
        <w:rPr>
          <w:sz w:val="22"/>
          <w:szCs w:val="22"/>
        </w:rPr>
        <w:t xml:space="preserve"> 65 dB.</w:t>
      </w:r>
    </w:p>
    <w:p w14:paraId="5EE0E2EF" w14:textId="77777777" w:rsidR="00E9071E" w:rsidRPr="00046F3A" w:rsidRDefault="00E9071E" w:rsidP="00E9071E">
      <w:pPr>
        <w:pStyle w:val="Listeavsnitt"/>
        <w:ind w:left="1440"/>
        <w:rPr>
          <w:sz w:val="22"/>
          <w:szCs w:val="22"/>
        </w:rPr>
      </w:pPr>
    </w:p>
    <w:p w14:paraId="12A4FF40" w14:textId="12F49C68" w:rsidR="00E9071E" w:rsidRPr="00046F3A" w:rsidRDefault="00E9071E" w:rsidP="00793DA8">
      <w:pPr>
        <w:pStyle w:val="Listeavsnitt"/>
        <w:numPr>
          <w:ilvl w:val="2"/>
          <w:numId w:val="6"/>
        </w:numPr>
        <w:rPr>
          <w:sz w:val="22"/>
          <w:szCs w:val="22"/>
        </w:rPr>
      </w:pPr>
      <w:r w:rsidRPr="00046F3A">
        <w:rPr>
          <w:sz w:val="22"/>
          <w:szCs w:val="22"/>
        </w:rPr>
        <w:t xml:space="preserve">Støynivå på privat uteplass skal ikke overstige </w:t>
      </w:r>
      <w:proofErr w:type="spellStart"/>
      <w:r w:rsidRPr="00046F3A">
        <w:rPr>
          <w:sz w:val="22"/>
          <w:szCs w:val="22"/>
        </w:rPr>
        <w:t>Lden</w:t>
      </w:r>
      <w:proofErr w:type="spellEnd"/>
      <w:r w:rsidRPr="00046F3A">
        <w:rPr>
          <w:sz w:val="22"/>
          <w:szCs w:val="22"/>
        </w:rPr>
        <w:t xml:space="preserve"> 55 dB. Det tillates </w:t>
      </w:r>
      <w:proofErr w:type="spellStart"/>
      <w:r w:rsidRPr="00046F3A">
        <w:rPr>
          <w:sz w:val="22"/>
          <w:szCs w:val="22"/>
        </w:rPr>
        <w:t>innglassing</w:t>
      </w:r>
      <w:proofErr w:type="spellEnd"/>
      <w:r w:rsidRPr="00046F3A">
        <w:rPr>
          <w:sz w:val="22"/>
          <w:szCs w:val="22"/>
        </w:rPr>
        <w:t xml:space="preserve"> av balkong der dette er nødvendig.</w:t>
      </w:r>
    </w:p>
    <w:p w14:paraId="1893BD2F" w14:textId="77777777" w:rsidR="00793DA8" w:rsidRPr="00046F3A" w:rsidRDefault="00793DA8" w:rsidP="00793DA8">
      <w:pPr>
        <w:pStyle w:val="Listeavsnitt"/>
        <w:ind w:left="1440"/>
        <w:rPr>
          <w:sz w:val="22"/>
          <w:szCs w:val="22"/>
        </w:rPr>
      </w:pPr>
    </w:p>
    <w:p w14:paraId="17B88426" w14:textId="47892F55" w:rsidR="007C7F01" w:rsidRPr="00046F3A" w:rsidRDefault="00E56322" w:rsidP="007C7F01">
      <w:pPr>
        <w:pStyle w:val="Listeavsnitt"/>
        <w:numPr>
          <w:ilvl w:val="2"/>
          <w:numId w:val="6"/>
        </w:numPr>
        <w:rPr>
          <w:sz w:val="22"/>
          <w:szCs w:val="22"/>
        </w:rPr>
      </w:pPr>
      <w:r w:rsidRPr="00046F3A">
        <w:rPr>
          <w:sz w:val="22"/>
          <w:szCs w:val="22"/>
        </w:rPr>
        <w:t xml:space="preserve">For hver boenhet skal det avsettes minimum 30m2 </w:t>
      </w:r>
      <w:r w:rsidR="00B3512C" w:rsidRPr="00046F3A">
        <w:rPr>
          <w:sz w:val="22"/>
          <w:szCs w:val="22"/>
        </w:rPr>
        <w:t xml:space="preserve">felles </w:t>
      </w:r>
      <w:r w:rsidRPr="00046F3A">
        <w:rPr>
          <w:sz w:val="22"/>
          <w:szCs w:val="22"/>
        </w:rPr>
        <w:t>l</w:t>
      </w:r>
      <w:r w:rsidR="007C7F01" w:rsidRPr="00046F3A">
        <w:rPr>
          <w:sz w:val="22"/>
          <w:szCs w:val="22"/>
        </w:rPr>
        <w:t xml:space="preserve">eke- og uteoppholdsareal </w:t>
      </w:r>
      <w:r w:rsidRPr="00046F3A">
        <w:rPr>
          <w:sz w:val="22"/>
          <w:szCs w:val="22"/>
        </w:rPr>
        <w:t>med</w:t>
      </w:r>
      <w:r w:rsidR="007C7F01" w:rsidRPr="00046F3A">
        <w:rPr>
          <w:sz w:val="22"/>
          <w:szCs w:val="22"/>
        </w:rPr>
        <w:t xml:space="preserve"> støynivå lavere enn </w:t>
      </w:r>
      <w:proofErr w:type="spellStart"/>
      <w:r w:rsidR="00E9071E" w:rsidRPr="00046F3A">
        <w:rPr>
          <w:sz w:val="22"/>
          <w:szCs w:val="22"/>
        </w:rPr>
        <w:t>Lden</w:t>
      </w:r>
      <w:proofErr w:type="spellEnd"/>
      <w:r w:rsidR="00E9071E" w:rsidRPr="00046F3A">
        <w:rPr>
          <w:sz w:val="22"/>
          <w:szCs w:val="22"/>
        </w:rPr>
        <w:t xml:space="preserve"> 55 dB.</w:t>
      </w:r>
    </w:p>
    <w:p w14:paraId="55874FC1" w14:textId="77777777" w:rsidR="002D4592" w:rsidRPr="00046F3A" w:rsidRDefault="002D4592" w:rsidP="002D4592">
      <w:pPr>
        <w:pStyle w:val="Listeavsnitt"/>
        <w:ind w:left="1440"/>
        <w:rPr>
          <w:sz w:val="22"/>
          <w:szCs w:val="22"/>
        </w:rPr>
      </w:pPr>
    </w:p>
    <w:p w14:paraId="1CB272AF" w14:textId="77777777" w:rsidR="007C7F01" w:rsidRPr="00046F3A" w:rsidRDefault="007C7F01" w:rsidP="007C7F01">
      <w:pPr>
        <w:pStyle w:val="Listeavsnitt"/>
        <w:numPr>
          <w:ilvl w:val="2"/>
          <w:numId w:val="6"/>
        </w:numPr>
        <w:rPr>
          <w:sz w:val="22"/>
          <w:szCs w:val="22"/>
        </w:rPr>
      </w:pPr>
      <w:r w:rsidRPr="00046F3A">
        <w:rPr>
          <w:sz w:val="22"/>
          <w:szCs w:val="22"/>
        </w:rPr>
        <w:t>Utenfor soverom skal maksimalnivå i nattperioden (23-07) ikke overstige L5AF 70 dB.</w:t>
      </w:r>
    </w:p>
    <w:p w14:paraId="7B7F164C" w14:textId="77777777" w:rsidR="002D4592" w:rsidRPr="00046F3A" w:rsidRDefault="002D4592" w:rsidP="002D4592">
      <w:pPr>
        <w:pStyle w:val="Listeavsnitt"/>
        <w:ind w:left="1440"/>
        <w:rPr>
          <w:sz w:val="22"/>
          <w:szCs w:val="22"/>
        </w:rPr>
      </w:pPr>
    </w:p>
    <w:p w14:paraId="04E664FE" w14:textId="77777777" w:rsidR="007C7F01" w:rsidRPr="00046F3A" w:rsidRDefault="007C7F01" w:rsidP="007C7F01">
      <w:pPr>
        <w:pStyle w:val="Listeavsnitt"/>
        <w:numPr>
          <w:ilvl w:val="2"/>
          <w:numId w:val="6"/>
        </w:numPr>
        <w:rPr>
          <w:sz w:val="22"/>
          <w:szCs w:val="22"/>
        </w:rPr>
      </w:pPr>
      <w:r w:rsidRPr="00046F3A">
        <w:rPr>
          <w:sz w:val="22"/>
          <w:szCs w:val="22"/>
        </w:rPr>
        <w:t xml:space="preserve">Utenfor soverom skal maksimalnivå i nattperioden (23-07) ikke overstige L5AF 70 dB. Der dette </w:t>
      </w:r>
      <w:proofErr w:type="spellStart"/>
      <w:r w:rsidRPr="00046F3A">
        <w:rPr>
          <w:sz w:val="22"/>
          <w:szCs w:val="22"/>
        </w:rPr>
        <w:t>overskrides</w:t>
      </w:r>
      <w:proofErr w:type="spellEnd"/>
      <w:r w:rsidRPr="00046F3A">
        <w:rPr>
          <w:sz w:val="22"/>
          <w:szCs w:val="22"/>
        </w:rPr>
        <w:t xml:space="preserve"> skal støydempende tiltak i fasaden etableres.</w:t>
      </w:r>
    </w:p>
    <w:p w14:paraId="3D2E8C02" w14:textId="77777777" w:rsidR="00CA28BC" w:rsidRPr="00046F3A" w:rsidRDefault="00CA28BC" w:rsidP="00CA28BC">
      <w:pPr>
        <w:rPr>
          <w:rFonts w:ascii="Verdana" w:hAnsi="Verdana"/>
        </w:rPr>
      </w:pPr>
    </w:p>
    <w:p w14:paraId="0FCF6EBF" w14:textId="5C7A4F17" w:rsidR="007E530E" w:rsidRPr="00046F3A" w:rsidRDefault="007E530E" w:rsidP="007E530E">
      <w:pPr>
        <w:pStyle w:val="Overskrift2"/>
        <w:numPr>
          <w:ilvl w:val="1"/>
          <w:numId w:val="6"/>
        </w:numPr>
        <w:rPr>
          <w:szCs w:val="22"/>
        </w:rPr>
      </w:pPr>
      <w:bookmarkStart w:id="9" w:name="_Toc466897274"/>
      <w:r w:rsidRPr="00046F3A">
        <w:rPr>
          <w:szCs w:val="22"/>
        </w:rPr>
        <w:t>Parkeringsbestemmelser og trafikkregulerende tiltak</w:t>
      </w:r>
      <w:bookmarkEnd w:id="9"/>
      <w:r w:rsidR="00852400" w:rsidRPr="00046F3A">
        <w:rPr>
          <w:szCs w:val="22"/>
        </w:rPr>
        <w:t xml:space="preserve"> </w:t>
      </w:r>
      <w:r w:rsidRPr="00046F3A">
        <w:rPr>
          <w:b w:val="0"/>
          <w:szCs w:val="22"/>
        </w:rPr>
        <w:t>(plan- og bygningsloven § 12-7 punkt 7)</w:t>
      </w:r>
    </w:p>
    <w:p w14:paraId="23D85C92" w14:textId="77777777" w:rsidR="007E530E" w:rsidRPr="00046F3A" w:rsidRDefault="007E530E" w:rsidP="007E530E">
      <w:pPr>
        <w:pStyle w:val="Listeavsnitt"/>
        <w:numPr>
          <w:ilvl w:val="2"/>
          <w:numId w:val="6"/>
        </w:numPr>
        <w:rPr>
          <w:sz w:val="22"/>
          <w:szCs w:val="22"/>
        </w:rPr>
      </w:pPr>
      <w:r w:rsidRPr="00046F3A">
        <w:rPr>
          <w:sz w:val="22"/>
          <w:szCs w:val="22"/>
        </w:rPr>
        <w:t>Antall garasjeplasser og antall parkeringsplasser for bil, forflytningshemmede, mc, moped og sykkel, samt dimensjonering og utforming av parkeringsarealene, skal være i henhold til kommuneplanens retningslinjer.</w:t>
      </w:r>
    </w:p>
    <w:p w14:paraId="724E304D" w14:textId="77777777" w:rsidR="002D4592" w:rsidRPr="00046F3A" w:rsidRDefault="002D4592" w:rsidP="002D4592">
      <w:pPr>
        <w:pStyle w:val="Listeavsnitt"/>
        <w:ind w:left="1440"/>
        <w:rPr>
          <w:sz w:val="22"/>
          <w:szCs w:val="22"/>
        </w:rPr>
      </w:pPr>
    </w:p>
    <w:p w14:paraId="73C6C77B" w14:textId="2F9B7FB5" w:rsidR="002D4592" w:rsidRPr="00046F3A" w:rsidRDefault="007E530E" w:rsidP="002D4592">
      <w:pPr>
        <w:pStyle w:val="Listeavsnitt"/>
        <w:numPr>
          <w:ilvl w:val="2"/>
          <w:numId w:val="6"/>
        </w:numPr>
        <w:rPr>
          <w:sz w:val="22"/>
          <w:szCs w:val="22"/>
        </w:rPr>
      </w:pPr>
      <w:r w:rsidRPr="00046F3A">
        <w:rPr>
          <w:sz w:val="22"/>
          <w:szCs w:val="22"/>
        </w:rPr>
        <w:t>Min. 2 sykkelplasser per leilighet.</w:t>
      </w:r>
    </w:p>
    <w:p w14:paraId="0CA36783" w14:textId="77777777" w:rsidR="002D4592" w:rsidRPr="00046F3A" w:rsidRDefault="002D4592" w:rsidP="002D4592">
      <w:pPr>
        <w:pStyle w:val="Listeavsnitt"/>
        <w:ind w:left="1440"/>
        <w:rPr>
          <w:sz w:val="22"/>
          <w:szCs w:val="22"/>
        </w:rPr>
      </w:pPr>
    </w:p>
    <w:p w14:paraId="20AAB4A4" w14:textId="77777777" w:rsidR="007E530E" w:rsidRPr="00046F3A" w:rsidRDefault="007E530E" w:rsidP="007E530E">
      <w:pPr>
        <w:pStyle w:val="Listeavsnitt"/>
        <w:numPr>
          <w:ilvl w:val="2"/>
          <w:numId w:val="6"/>
        </w:numPr>
        <w:rPr>
          <w:sz w:val="22"/>
          <w:szCs w:val="22"/>
        </w:rPr>
      </w:pPr>
      <w:r w:rsidRPr="00046F3A">
        <w:rPr>
          <w:sz w:val="22"/>
          <w:szCs w:val="22"/>
        </w:rPr>
        <w:t>Min. 1 plass pr. leilighet skal være garasjeplass som tinglyses på den enkelte leilighet. Øvrige parkeringsplasser (større leilighet), HC-plasser og gjesteparkering, jf. parkeringskravet, skal være fellesareal for boligene de skal betjene.</w:t>
      </w:r>
    </w:p>
    <w:p w14:paraId="6C3FC650" w14:textId="77777777" w:rsidR="002D4592" w:rsidRPr="00046F3A" w:rsidRDefault="002D4592" w:rsidP="002D4592">
      <w:pPr>
        <w:pStyle w:val="Listeavsnitt"/>
        <w:ind w:left="1440"/>
        <w:rPr>
          <w:sz w:val="22"/>
          <w:szCs w:val="22"/>
        </w:rPr>
      </w:pPr>
    </w:p>
    <w:p w14:paraId="4FE0B53E" w14:textId="77777777" w:rsidR="007E530E" w:rsidRPr="00046F3A" w:rsidRDefault="007E530E" w:rsidP="007E530E">
      <w:pPr>
        <w:pStyle w:val="Listeavsnitt"/>
        <w:numPr>
          <w:ilvl w:val="2"/>
          <w:numId w:val="6"/>
        </w:numPr>
        <w:rPr>
          <w:sz w:val="22"/>
          <w:szCs w:val="22"/>
        </w:rPr>
      </w:pPr>
      <w:r w:rsidRPr="00046F3A">
        <w:rPr>
          <w:sz w:val="22"/>
          <w:szCs w:val="22"/>
        </w:rPr>
        <w:t>Det skal tilrettelegges for ladning av el-biler (ikke krav til hurtig ladning).</w:t>
      </w:r>
    </w:p>
    <w:p w14:paraId="344593B1" w14:textId="77777777" w:rsidR="002D4592" w:rsidRPr="00046F3A" w:rsidRDefault="002D4592" w:rsidP="002D4592">
      <w:pPr>
        <w:pStyle w:val="Listeavsnitt"/>
        <w:ind w:left="1440"/>
        <w:rPr>
          <w:sz w:val="22"/>
          <w:szCs w:val="22"/>
        </w:rPr>
      </w:pPr>
    </w:p>
    <w:p w14:paraId="7A95F82B" w14:textId="357CF857" w:rsidR="007E530E" w:rsidRPr="00046F3A" w:rsidRDefault="007E530E" w:rsidP="007E530E">
      <w:pPr>
        <w:pStyle w:val="Listeavsnitt"/>
        <w:numPr>
          <w:ilvl w:val="2"/>
          <w:numId w:val="6"/>
        </w:numPr>
        <w:rPr>
          <w:sz w:val="22"/>
          <w:szCs w:val="22"/>
        </w:rPr>
      </w:pPr>
      <w:r w:rsidRPr="00046F3A">
        <w:rPr>
          <w:sz w:val="22"/>
          <w:szCs w:val="22"/>
        </w:rPr>
        <w:t>Gjesteparkeringsplasser iht. krav i kommuneplanens retningslinjer, kan tillates plassert på terreng. Øvrig bilparkering skal skje i garasjekjeller.</w:t>
      </w:r>
    </w:p>
    <w:p w14:paraId="259119C7" w14:textId="12D3436E" w:rsidR="00EC52A7" w:rsidRPr="00046F3A" w:rsidRDefault="00EC52A7" w:rsidP="00852400">
      <w:pPr>
        <w:pStyle w:val="Overskrift2"/>
        <w:numPr>
          <w:ilvl w:val="1"/>
          <w:numId w:val="6"/>
        </w:numPr>
        <w:rPr>
          <w:szCs w:val="22"/>
        </w:rPr>
      </w:pPr>
      <w:bookmarkStart w:id="10" w:name="_Toc466897275"/>
      <w:r w:rsidRPr="00046F3A">
        <w:rPr>
          <w:szCs w:val="22"/>
        </w:rPr>
        <w:t>Sikrings-, støy- og faresoner</w:t>
      </w:r>
      <w:bookmarkEnd w:id="10"/>
      <w:r w:rsidR="00852400" w:rsidRPr="00046F3A">
        <w:rPr>
          <w:szCs w:val="22"/>
        </w:rPr>
        <w:t xml:space="preserve"> </w:t>
      </w:r>
      <w:r w:rsidRPr="00046F3A">
        <w:rPr>
          <w:b w:val="0"/>
          <w:szCs w:val="22"/>
        </w:rPr>
        <w:t>(plan- og bygningsloven § 11-8 punkt a)</w:t>
      </w:r>
    </w:p>
    <w:p w14:paraId="164FF59A" w14:textId="0C83EF84" w:rsidR="00EC52A7" w:rsidRPr="00046F3A" w:rsidRDefault="00EC52A7" w:rsidP="007E530E">
      <w:pPr>
        <w:pStyle w:val="Listeavsnitt"/>
        <w:numPr>
          <w:ilvl w:val="2"/>
          <w:numId w:val="6"/>
        </w:numPr>
        <w:rPr>
          <w:sz w:val="22"/>
          <w:szCs w:val="22"/>
        </w:rPr>
      </w:pPr>
      <w:r w:rsidRPr="00046F3A">
        <w:rPr>
          <w:sz w:val="22"/>
          <w:szCs w:val="22"/>
        </w:rPr>
        <w:t>Ved kryss og avkjørsler skal det mellom frisiktlinje og veiformål være fri sikt i en høyde av 0,5 m over tilstøtende veiers planum.</w:t>
      </w:r>
      <w:r w:rsidRPr="00046F3A">
        <w:rPr>
          <w:sz w:val="22"/>
          <w:szCs w:val="22"/>
        </w:rPr>
        <w:br/>
        <w:t>Frisiktsonene skal opparbeides samtidig med veianlegget.</w:t>
      </w:r>
    </w:p>
    <w:p w14:paraId="0727C5A7" w14:textId="77777777" w:rsidR="00852400" w:rsidRPr="00046F3A" w:rsidRDefault="00852400" w:rsidP="00852400">
      <w:pPr>
        <w:ind w:left="360"/>
        <w:rPr>
          <w:rFonts w:ascii="Verdana" w:hAnsi="Verdana"/>
        </w:rPr>
      </w:pPr>
    </w:p>
    <w:p w14:paraId="699A0D70" w14:textId="12BD2E8E" w:rsidR="009F32DD" w:rsidRPr="00046F3A" w:rsidRDefault="009F32DD" w:rsidP="009F32DD">
      <w:pPr>
        <w:pStyle w:val="Overskrift1"/>
        <w:numPr>
          <w:ilvl w:val="0"/>
          <w:numId w:val="6"/>
        </w:numPr>
        <w:rPr>
          <w:szCs w:val="22"/>
        </w:rPr>
      </w:pPr>
      <w:bookmarkStart w:id="11" w:name="_Toc466897276"/>
      <w:r w:rsidRPr="00046F3A">
        <w:rPr>
          <w:szCs w:val="22"/>
        </w:rPr>
        <w:t>Generelle bestemmelser for bebyggelse og anlegg</w:t>
      </w:r>
      <w:bookmarkEnd w:id="11"/>
    </w:p>
    <w:p w14:paraId="6C82DD16" w14:textId="69312280" w:rsidR="009F32DD" w:rsidRPr="00046F3A" w:rsidRDefault="009F32DD" w:rsidP="009F32DD">
      <w:pPr>
        <w:pStyle w:val="Overskrift2"/>
        <w:numPr>
          <w:ilvl w:val="1"/>
          <w:numId w:val="6"/>
        </w:numPr>
        <w:rPr>
          <w:szCs w:val="22"/>
        </w:rPr>
      </w:pPr>
      <w:bookmarkStart w:id="12" w:name="_Toc466897278"/>
      <w:r w:rsidRPr="00046F3A">
        <w:rPr>
          <w:szCs w:val="22"/>
        </w:rPr>
        <w:t>Type bebyggelse / Utnyttelse av området</w:t>
      </w:r>
      <w:bookmarkEnd w:id="12"/>
    </w:p>
    <w:p w14:paraId="3C8845AA" w14:textId="75371BE0" w:rsidR="009F32DD" w:rsidRPr="00046F3A" w:rsidRDefault="009F32DD" w:rsidP="007E530E">
      <w:pPr>
        <w:pStyle w:val="Listeavsnitt"/>
        <w:numPr>
          <w:ilvl w:val="2"/>
          <w:numId w:val="6"/>
        </w:numPr>
        <w:rPr>
          <w:sz w:val="22"/>
          <w:szCs w:val="22"/>
        </w:rPr>
      </w:pPr>
      <w:r w:rsidRPr="00046F3A">
        <w:rPr>
          <w:sz w:val="22"/>
          <w:szCs w:val="22"/>
        </w:rPr>
        <w:t>Området kan bebygges med konsentrert bebyggelse og tilhørende anlegg, i tråd med illustrasjonsplan, ref. punkt 4.3.</w:t>
      </w:r>
    </w:p>
    <w:p w14:paraId="20D0D929" w14:textId="77777777" w:rsidR="00852400" w:rsidRPr="00046F3A" w:rsidRDefault="00852400" w:rsidP="00852400">
      <w:pPr>
        <w:pStyle w:val="Listeavsnitt"/>
        <w:ind w:left="1440"/>
        <w:rPr>
          <w:sz w:val="22"/>
          <w:szCs w:val="22"/>
        </w:rPr>
      </w:pPr>
    </w:p>
    <w:p w14:paraId="5E35666C" w14:textId="3457BF19" w:rsidR="009F32DD" w:rsidRPr="00046F3A" w:rsidRDefault="009F32DD" w:rsidP="007E530E">
      <w:pPr>
        <w:pStyle w:val="Listeavsnitt"/>
        <w:numPr>
          <w:ilvl w:val="2"/>
          <w:numId w:val="6"/>
        </w:numPr>
        <w:rPr>
          <w:sz w:val="22"/>
          <w:szCs w:val="22"/>
        </w:rPr>
      </w:pPr>
      <w:r w:rsidRPr="00046F3A">
        <w:rPr>
          <w:sz w:val="22"/>
          <w:szCs w:val="22"/>
        </w:rPr>
        <w:t xml:space="preserve">Innen området </w:t>
      </w:r>
      <w:r w:rsidR="00BA2EB9" w:rsidRPr="00046F3A">
        <w:rPr>
          <w:sz w:val="22"/>
          <w:szCs w:val="22"/>
        </w:rPr>
        <w:t>skal</w:t>
      </w:r>
      <w:r w:rsidRPr="00046F3A">
        <w:rPr>
          <w:sz w:val="22"/>
          <w:szCs w:val="22"/>
        </w:rPr>
        <w:t xml:space="preserve"> utbyggingen prosjekteres og gjennomføres i ett byggetrinn.</w:t>
      </w:r>
    </w:p>
    <w:p w14:paraId="69CFB207" w14:textId="77777777" w:rsidR="00852400" w:rsidRPr="00046F3A" w:rsidRDefault="00852400" w:rsidP="00852400">
      <w:pPr>
        <w:ind w:left="360"/>
        <w:rPr>
          <w:rFonts w:ascii="Verdana" w:hAnsi="Verdana"/>
        </w:rPr>
      </w:pPr>
    </w:p>
    <w:p w14:paraId="25E1F24A" w14:textId="1162D9E5" w:rsidR="009F32DD" w:rsidRPr="00046F3A" w:rsidRDefault="009F32DD" w:rsidP="00852400">
      <w:pPr>
        <w:pStyle w:val="Overskrift2"/>
        <w:numPr>
          <w:ilvl w:val="1"/>
          <w:numId w:val="6"/>
        </w:numPr>
        <w:rPr>
          <w:szCs w:val="22"/>
        </w:rPr>
      </w:pPr>
      <w:bookmarkStart w:id="13" w:name="_Toc466897279"/>
      <w:r w:rsidRPr="00046F3A">
        <w:rPr>
          <w:szCs w:val="22"/>
        </w:rPr>
        <w:t>Plassering</w:t>
      </w:r>
      <w:bookmarkEnd w:id="13"/>
      <w:r w:rsidR="00852400" w:rsidRPr="00046F3A">
        <w:rPr>
          <w:szCs w:val="22"/>
        </w:rPr>
        <w:t xml:space="preserve"> </w:t>
      </w:r>
      <w:r w:rsidRPr="00046F3A">
        <w:rPr>
          <w:b w:val="0"/>
          <w:szCs w:val="22"/>
        </w:rPr>
        <w:t>(plan- og bygningsloven § 12-7 punkt 2)</w:t>
      </w:r>
    </w:p>
    <w:p w14:paraId="0ACC58A1" w14:textId="69586A1F" w:rsidR="009F32DD" w:rsidRPr="00046F3A" w:rsidRDefault="009F32DD" w:rsidP="009F32DD">
      <w:pPr>
        <w:pStyle w:val="Listeavsnitt"/>
        <w:numPr>
          <w:ilvl w:val="2"/>
          <w:numId w:val="6"/>
        </w:numPr>
        <w:rPr>
          <w:sz w:val="22"/>
          <w:szCs w:val="22"/>
        </w:rPr>
      </w:pPr>
      <w:r w:rsidRPr="00046F3A">
        <w:rPr>
          <w:sz w:val="22"/>
          <w:szCs w:val="22"/>
        </w:rPr>
        <w:t xml:space="preserve">Bebyggelsens plassering, volumoppbygging, utforming og utrykk, møneretning, høyde, gesimshøyde, mønehøyder, takterrasser skal være i henhold til prinsippene i illustrasjonsplan datert </w:t>
      </w:r>
      <w:proofErr w:type="gramStart"/>
      <w:r w:rsidR="00BA2EB9" w:rsidRPr="00046F3A">
        <w:rPr>
          <w:sz w:val="22"/>
          <w:szCs w:val="22"/>
        </w:rPr>
        <w:t>09.04.2018</w:t>
      </w:r>
      <w:proofErr w:type="gramEnd"/>
      <w:r w:rsidRPr="00046F3A">
        <w:rPr>
          <w:sz w:val="22"/>
          <w:szCs w:val="22"/>
        </w:rPr>
        <w:t>.</w:t>
      </w:r>
    </w:p>
    <w:p w14:paraId="3616FA6F" w14:textId="77777777" w:rsidR="00852400" w:rsidRPr="00046F3A" w:rsidRDefault="00852400" w:rsidP="00852400">
      <w:pPr>
        <w:pStyle w:val="Listeavsnitt"/>
        <w:ind w:left="1440"/>
        <w:rPr>
          <w:sz w:val="22"/>
          <w:szCs w:val="22"/>
        </w:rPr>
      </w:pPr>
    </w:p>
    <w:p w14:paraId="49C1F372" w14:textId="112177A4" w:rsidR="00852400" w:rsidRPr="00046F3A" w:rsidRDefault="009F32DD" w:rsidP="00E347A4">
      <w:pPr>
        <w:pStyle w:val="Listeavsnitt"/>
        <w:numPr>
          <w:ilvl w:val="2"/>
          <w:numId w:val="6"/>
        </w:numPr>
        <w:rPr>
          <w:sz w:val="22"/>
          <w:szCs w:val="22"/>
        </w:rPr>
      </w:pPr>
      <w:proofErr w:type="gramStart"/>
      <w:r w:rsidRPr="00046F3A">
        <w:rPr>
          <w:sz w:val="22"/>
          <w:szCs w:val="22"/>
        </w:rPr>
        <w:t>Bebyggelse over bakken skal forholde seg til v</w:t>
      </w:r>
      <w:r w:rsidR="00BA2EB9" w:rsidRPr="00046F3A">
        <w:rPr>
          <w:sz w:val="22"/>
          <w:szCs w:val="22"/>
        </w:rPr>
        <w:t>iste bygge</w:t>
      </w:r>
      <w:r w:rsidR="00E56322" w:rsidRPr="00046F3A">
        <w:rPr>
          <w:sz w:val="22"/>
          <w:szCs w:val="22"/>
        </w:rPr>
        <w:t xml:space="preserve">grenser </w:t>
      </w:r>
      <w:r w:rsidRPr="00046F3A">
        <w:rPr>
          <w:sz w:val="22"/>
          <w:szCs w:val="22"/>
        </w:rPr>
        <w:t>(det tillates ‘utkraging’</w:t>
      </w:r>
      <w:proofErr w:type="gramEnd"/>
      <w:r w:rsidRPr="00046F3A">
        <w:rPr>
          <w:sz w:val="22"/>
          <w:szCs w:val="22"/>
        </w:rPr>
        <w:t xml:space="preserve"> på 2,5m av bebyggelse fra 2.etg-plan over byggegrensene. Frittstående søyler til bakkeplan tillates under disse utkraginger).</w:t>
      </w:r>
      <w:r w:rsidR="00E347A4" w:rsidRPr="00046F3A">
        <w:rPr>
          <w:sz w:val="22"/>
          <w:szCs w:val="22"/>
        </w:rPr>
        <w:t xml:space="preserve"> Langs fasade mot øst tillates ikke utkraging ut over angitt byggegrense.</w:t>
      </w:r>
    </w:p>
    <w:p w14:paraId="717322B0" w14:textId="77777777" w:rsidR="00E347A4" w:rsidRPr="00046F3A" w:rsidRDefault="00E347A4" w:rsidP="00E347A4">
      <w:pPr>
        <w:pStyle w:val="Listeavsnitt"/>
        <w:rPr>
          <w:sz w:val="22"/>
          <w:szCs w:val="22"/>
        </w:rPr>
      </w:pPr>
    </w:p>
    <w:p w14:paraId="4BF78341" w14:textId="0D41E682" w:rsidR="00E347A4" w:rsidRPr="00046F3A" w:rsidRDefault="00E347A4" w:rsidP="00E347A4">
      <w:pPr>
        <w:pStyle w:val="Listeavsnitt"/>
        <w:numPr>
          <w:ilvl w:val="2"/>
          <w:numId w:val="6"/>
        </w:numPr>
        <w:rPr>
          <w:sz w:val="22"/>
          <w:szCs w:val="22"/>
        </w:rPr>
      </w:pPr>
      <w:r w:rsidRPr="00046F3A">
        <w:rPr>
          <w:sz w:val="22"/>
          <w:szCs w:val="22"/>
        </w:rPr>
        <w:t xml:space="preserve">Vinduer på fasade mot øst skal være </w:t>
      </w:r>
      <w:proofErr w:type="spellStart"/>
      <w:r w:rsidRPr="00046F3A">
        <w:rPr>
          <w:sz w:val="22"/>
          <w:szCs w:val="22"/>
        </w:rPr>
        <w:t>høytsittende</w:t>
      </w:r>
      <w:proofErr w:type="spellEnd"/>
      <w:r w:rsidRPr="00046F3A">
        <w:rPr>
          <w:sz w:val="22"/>
          <w:szCs w:val="22"/>
        </w:rPr>
        <w:t>.</w:t>
      </w:r>
    </w:p>
    <w:p w14:paraId="2A924DDD" w14:textId="77777777" w:rsidR="00852400" w:rsidRPr="00046F3A" w:rsidRDefault="00852400" w:rsidP="00852400">
      <w:pPr>
        <w:pStyle w:val="Listeavsnitt"/>
        <w:ind w:left="1440"/>
        <w:rPr>
          <w:sz w:val="22"/>
          <w:szCs w:val="22"/>
        </w:rPr>
      </w:pPr>
    </w:p>
    <w:p w14:paraId="3D14EA93" w14:textId="3D72229B" w:rsidR="009F32DD" w:rsidRPr="00046F3A" w:rsidRDefault="009F32DD" w:rsidP="009F32DD">
      <w:pPr>
        <w:pStyle w:val="Listeavsnitt"/>
        <w:numPr>
          <w:ilvl w:val="2"/>
          <w:numId w:val="6"/>
        </w:numPr>
        <w:rPr>
          <w:sz w:val="22"/>
          <w:szCs w:val="22"/>
        </w:rPr>
      </w:pPr>
      <w:r w:rsidRPr="00046F3A">
        <w:rPr>
          <w:sz w:val="22"/>
          <w:szCs w:val="22"/>
        </w:rPr>
        <w:t>Bebyggelse under bakken samt innkjøring til garasjeanlegg har egne byggegrenser.</w:t>
      </w:r>
    </w:p>
    <w:p w14:paraId="659FBDEA" w14:textId="77777777" w:rsidR="00E347A4" w:rsidRPr="00046F3A" w:rsidRDefault="00E347A4" w:rsidP="00E347A4">
      <w:pPr>
        <w:pStyle w:val="Listeavsnitt"/>
        <w:rPr>
          <w:sz w:val="22"/>
          <w:szCs w:val="22"/>
        </w:rPr>
      </w:pPr>
    </w:p>
    <w:p w14:paraId="3434B8BB" w14:textId="681B284E" w:rsidR="00E347A4" w:rsidRPr="00046F3A" w:rsidRDefault="00E347A4" w:rsidP="00E347A4">
      <w:pPr>
        <w:pStyle w:val="Listeavsnitt"/>
        <w:numPr>
          <w:ilvl w:val="2"/>
          <w:numId w:val="6"/>
        </w:numPr>
        <w:rPr>
          <w:sz w:val="22"/>
          <w:szCs w:val="22"/>
        </w:rPr>
      </w:pPr>
      <w:r w:rsidRPr="00046F3A">
        <w:rPr>
          <w:sz w:val="22"/>
          <w:szCs w:val="22"/>
        </w:rPr>
        <w:t>Fasadene skal ha høy kvalitet i utforming og materialbruk. Monotone fasadeelementer skal motvirkes. Dempede farger skal brukes for å innordne seg et etablert miljø. Alle tekniske installasjoner skal integreres i arkitekturen.</w:t>
      </w:r>
    </w:p>
    <w:p w14:paraId="6F5698D8" w14:textId="77777777" w:rsidR="00852400" w:rsidRPr="00046F3A" w:rsidRDefault="00852400" w:rsidP="00852400">
      <w:pPr>
        <w:ind w:left="360"/>
        <w:rPr>
          <w:rFonts w:ascii="Verdana" w:hAnsi="Verdana"/>
        </w:rPr>
      </w:pPr>
    </w:p>
    <w:p w14:paraId="45B1DC61" w14:textId="222D8BD4" w:rsidR="009F32DD" w:rsidRPr="00046F3A" w:rsidRDefault="009F32DD" w:rsidP="00852400">
      <w:pPr>
        <w:pStyle w:val="Overskrift2"/>
        <w:numPr>
          <w:ilvl w:val="1"/>
          <w:numId w:val="6"/>
        </w:numPr>
        <w:rPr>
          <w:szCs w:val="22"/>
        </w:rPr>
      </w:pPr>
      <w:bookmarkStart w:id="14" w:name="_Toc466897280"/>
      <w:r w:rsidRPr="00046F3A">
        <w:rPr>
          <w:szCs w:val="22"/>
        </w:rPr>
        <w:t>Utnyttelse</w:t>
      </w:r>
      <w:bookmarkEnd w:id="14"/>
      <w:r w:rsidR="00852400" w:rsidRPr="00046F3A">
        <w:rPr>
          <w:szCs w:val="22"/>
        </w:rPr>
        <w:t xml:space="preserve"> </w:t>
      </w:r>
      <w:r w:rsidRPr="00046F3A">
        <w:rPr>
          <w:b w:val="0"/>
          <w:szCs w:val="22"/>
        </w:rPr>
        <w:t>(plan- og bygningsloven § 12-7 punkt 1)</w:t>
      </w:r>
    </w:p>
    <w:p w14:paraId="045A1139" w14:textId="77777777" w:rsidR="009F32DD" w:rsidRPr="00046F3A" w:rsidRDefault="009F32DD" w:rsidP="009F32DD">
      <w:pPr>
        <w:numPr>
          <w:ilvl w:val="2"/>
          <w:numId w:val="6"/>
        </w:numPr>
        <w:spacing w:after="0" w:line="240" w:lineRule="auto"/>
        <w:rPr>
          <w:rFonts w:ascii="Verdana" w:hAnsi="Verdana"/>
        </w:rPr>
      </w:pPr>
      <w:r w:rsidRPr="00046F3A">
        <w:rPr>
          <w:rFonts w:ascii="Verdana" w:hAnsi="Verdana"/>
        </w:rPr>
        <w:t>Grad av utnytting skal ikke overstige</w:t>
      </w:r>
      <w:proofErr w:type="gramStart"/>
      <w:r w:rsidRPr="00046F3A">
        <w:rPr>
          <w:rFonts w:ascii="Verdana" w:hAnsi="Verdana"/>
        </w:rPr>
        <w:t xml:space="preserve"> %-BYA</w:t>
      </w:r>
      <w:proofErr w:type="gramEnd"/>
      <w:r w:rsidRPr="00046F3A">
        <w:rPr>
          <w:rFonts w:ascii="Verdana" w:hAnsi="Verdana"/>
        </w:rPr>
        <w:t xml:space="preserve"> = 35 %</w:t>
      </w:r>
    </w:p>
    <w:p w14:paraId="4FFD1CC1" w14:textId="77777777" w:rsidR="00793DA8" w:rsidRPr="00046F3A" w:rsidRDefault="00793DA8" w:rsidP="00793DA8">
      <w:pPr>
        <w:spacing w:after="0" w:line="240" w:lineRule="auto"/>
        <w:ind w:left="1440"/>
        <w:rPr>
          <w:rFonts w:ascii="Verdana" w:hAnsi="Verdana"/>
        </w:rPr>
      </w:pPr>
    </w:p>
    <w:p w14:paraId="3E10F7A5" w14:textId="33411E20" w:rsidR="00793DA8" w:rsidRPr="00046F3A" w:rsidRDefault="009F32DD" w:rsidP="00793DA8">
      <w:pPr>
        <w:numPr>
          <w:ilvl w:val="2"/>
          <w:numId w:val="6"/>
        </w:numPr>
        <w:spacing w:after="0" w:line="240" w:lineRule="auto"/>
        <w:rPr>
          <w:rFonts w:ascii="Verdana" w:hAnsi="Verdana"/>
        </w:rPr>
      </w:pPr>
      <w:r w:rsidRPr="00046F3A">
        <w:rPr>
          <w:rFonts w:ascii="Verdana" w:hAnsi="Verdana"/>
        </w:rPr>
        <w:t xml:space="preserve">Det er tillatt </w:t>
      </w:r>
      <w:r w:rsidR="00BA2EB9" w:rsidRPr="00046F3A">
        <w:rPr>
          <w:rFonts w:ascii="Verdana" w:hAnsi="Verdana"/>
        </w:rPr>
        <w:t xml:space="preserve">med </w:t>
      </w:r>
      <w:r w:rsidRPr="00046F3A">
        <w:rPr>
          <w:rFonts w:ascii="Verdana" w:hAnsi="Verdana"/>
        </w:rPr>
        <w:t>inntil 12 boenheter på eiendommen.</w:t>
      </w:r>
    </w:p>
    <w:p w14:paraId="3C44FFAA" w14:textId="77777777" w:rsidR="00793DA8" w:rsidRPr="00046F3A" w:rsidRDefault="00793DA8" w:rsidP="00793DA8">
      <w:pPr>
        <w:spacing w:after="0" w:line="240" w:lineRule="auto"/>
        <w:ind w:left="1440"/>
        <w:rPr>
          <w:rFonts w:ascii="Verdana" w:hAnsi="Verdana"/>
        </w:rPr>
      </w:pPr>
    </w:p>
    <w:p w14:paraId="0BF779FD" w14:textId="7144E612" w:rsidR="00793DA8" w:rsidRPr="00046F3A" w:rsidRDefault="009F32DD" w:rsidP="00793DA8">
      <w:pPr>
        <w:numPr>
          <w:ilvl w:val="2"/>
          <w:numId w:val="6"/>
        </w:numPr>
        <w:spacing w:after="0" w:line="240" w:lineRule="auto"/>
        <w:rPr>
          <w:rFonts w:ascii="Verdana" w:hAnsi="Verdana"/>
        </w:rPr>
      </w:pPr>
      <w:r w:rsidRPr="00046F3A">
        <w:rPr>
          <w:rFonts w:ascii="Verdana" w:hAnsi="Verdana"/>
        </w:rPr>
        <w:t xml:space="preserve">Det er tillatt med utleiearealer innenfor bygningens volum, i henhold til prinsippene i illustrasjonsplan datert </w:t>
      </w:r>
      <w:proofErr w:type="gramStart"/>
      <w:r w:rsidR="00BA2EB9" w:rsidRPr="00046F3A">
        <w:rPr>
          <w:rFonts w:ascii="Verdana" w:hAnsi="Verdana"/>
        </w:rPr>
        <w:t>09.04.2018</w:t>
      </w:r>
      <w:proofErr w:type="gramEnd"/>
      <w:r w:rsidR="00BA2EB9" w:rsidRPr="00046F3A">
        <w:rPr>
          <w:rFonts w:ascii="Verdana" w:hAnsi="Verdana"/>
        </w:rPr>
        <w:t>.</w:t>
      </w:r>
    </w:p>
    <w:p w14:paraId="0BC47CE1" w14:textId="77777777" w:rsidR="00793DA8" w:rsidRPr="00046F3A" w:rsidRDefault="00793DA8" w:rsidP="00793DA8">
      <w:pPr>
        <w:spacing w:after="0" w:line="240" w:lineRule="auto"/>
        <w:ind w:left="1440"/>
        <w:rPr>
          <w:rFonts w:ascii="Verdana" w:hAnsi="Verdana"/>
        </w:rPr>
      </w:pPr>
    </w:p>
    <w:p w14:paraId="58D29AEA" w14:textId="3E2CCF8B" w:rsidR="00793DA8" w:rsidRPr="00046F3A" w:rsidRDefault="009F32DD" w:rsidP="00793DA8">
      <w:pPr>
        <w:pStyle w:val="Listeavsnitt"/>
        <w:numPr>
          <w:ilvl w:val="2"/>
          <w:numId w:val="6"/>
        </w:numPr>
        <w:rPr>
          <w:sz w:val="22"/>
          <w:szCs w:val="22"/>
        </w:rPr>
      </w:pPr>
      <w:r w:rsidRPr="00046F3A">
        <w:rPr>
          <w:sz w:val="22"/>
          <w:szCs w:val="22"/>
        </w:rPr>
        <w:t>Utleieareal kan inkludere forsamlingslokale i henhold til prinsippe</w:t>
      </w:r>
      <w:r w:rsidR="00BA2EB9" w:rsidRPr="00046F3A">
        <w:rPr>
          <w:sz w:val="22"/>
          <w:szCs w:val="22"/>
        </w:rPr>
        <w:t xml:space="preserve">ne i illustrasjonsplan datert </w:t>
      </w:r>
      <w:proofErr w:type="gramStart"/>
      <w:r w:rsidR="00BA2EB9" w:rsidRPr="00046F3A">
        <w:rPr>
          <w:sz w:val="22"/>
          <w:szCs w:val="22"/>
        </w:rPr>
        <w:t>09.04.2018</w:t>
      </w:r>
      <w:proofErr w:type="gramEnd"/>
      <w:r w:rsidR="00BA2EB9" w:rsidRPr="00046F3A">
        <w:rPr>
          <w:sz w:val="22"/>
          <w:szCs w:val="22"/>
        </w:rPr>
        <w:t>.</w:t>
      </w:r>
    </w:p>
    <w:p w14:paraId="363CE2B9" w14:textId="77777777" w:rsidR="00793DA8" w:rsidRPr="00046F3A" w:rsidRDefault="00793DA8" w:rsidP="00793DA8">
      <w:pPr>
        <w:pStyle w:val="Listeavsnitt"/>
        <w:ind w:left="1440"/>
        <w:rPr>
          <w:sz w:val="22"/>
          <w:szCs w:val="22"/>
        </w:rPr>
      </w:pPr>
    </w:p>
    <w:p w14:paraId="02A06A60" w14:textId="3F1FE056" w:rsidR="00793DA8" w:rsidRPr="00046F3A" w:rsidRDefault="009F32DD" w:rsidP="00793DA8">
      <w:pPr>
        <w:pStyle w:val="Listeavsnitt"/>
        <w:numPr>
          <w:ilvl w:val="2"/>
          <w:numId w:val="6"/>
        </w:numPr>
        <w:rPr>
          <w:sz w:val="22"/>
          <w:szCs w:val="22"/>
        </w:rPr>
      </w:pPr>
      <w:r w:rsidRPr="00046F3A">
        <w:rPr>
          <w:sz w:val="22"/>
          <w:szCs w:val="22"/>
        </w:rPr>
        <w:t>Krav til biloppstillingsplasser utover garasjeplasser tillates i tillegg til angitt grad av utnytting, forutsatt at parkeringsplassene ligger på terreng og ikke er overbygd</w:t>
      </w:r>
    </w:p>
    <w:p w14:paraId="429FAC43" w14:textId="77777777" w:rsidR="00793DA8" w:rsidRPr="00046F3A" w:rsidRDefault="00793DA8" w:rsidP="00793DA8">
      <w:pPr>
        <w:pStyle w:val="Listeavsnitt"/>
        <w:ind w:left="1440"/>
        <w:rPr>
          <w:sz w:val="22"/>
          <w:szCs w:val="22"/>
        </w:rPr>
      </w:pPr>
    </w:p>
    <w:p w14:paraId="5929F61F" w14:textId="5A092038" w:rsidR="009F32DD" w:rsidRPr="00046F3A" w:rsidRDefault="009F32DD" w:rsidP="009F32DD">
      <w:pPr>
        <w:pStyle w:val="Listeavsnitt"/>
        <w:numPr>
          <w:ilvl w:val="2"/>
          <w:numId w:val="6"/>
        </w:numPr>
        <w:rPr>
          <w:sz w:val="22"/>
          <w:szCs w:val="22"/>
        </w:rPr>
      </w:pPr>
      <w:r w:rsidRPr="00046F3A">
        <w:rPr>
          <w:sz w:val="22"/>
          <w:szCs w:val="22"/>
        </w:rPr>
        <w:t>Parkeringsareal under bygning/planert terreng, medregnes ikke i grad av utnytting.</w:t>
      </w:r>
    </w:p>
    <w:p w14:paraId="1A4BFBD8" w14:textId="77777777" w:rsidR="00852400" w:rsidRPr="00046F3A" w:rsidRDefault="00852400" w:rsidP="00852400">
      <w:pPr>
        <w:ind w:left="360"/>
        <w:rPr>
          <w:rFonts w:ascii="Verdana" w:hAnsi="Verdana"/>
        </w:rPr>
      </w:pPr>
    </w:p>
    <w:p w14:paraId="33DE68A2" w14:textId="61215B1E" w:rsidR="00AB0F87" w:rsidRPr="00046F3A" w:rsidRDefault="00AB0F87" w:rsidP="00852400">
      <w:pPr>
        <w:pStyle w:val="Overskrift2"/>
        <w:numPr>
          <w:ilvl w:val="1"/>
          <w:numId w:val="6"/>
        </w:numPr>
        <w:rPr>
          <w:szCs w:val="22"/>
        </w:rPr>
      </w:pPr>
      <w:bookmarkStart w:id="15" w:name="_Toc466897281"/>
      <w:r w:rsidRPr="00046F3A">
        <w:rPr>
          <w:szCs w:val="22"/>
        </w:rPr>
        <w:t>Høyde</w:t>
      </w:r>
      <w:bookmarkEnd w:id="15"/>
      <w:r w:rsidR="00852400" w:rsidRPr="00046F3A">
        <w:rPr>
          <w:szCs w:val="22"/>
        </w:rPr>
        <w:t xml:space="preserve"> </w:t>
      </w:r>
      <w:r w:rsidRPr="00046F3A">
        <w:rPr>
          <w:b w:val="0"/>
          <w:szCs w:val="22"/>
        </w:rPr>
        <w:t>(plan- og bygningsloven § 12-7 punkt 1)</w:t>
      </w:r>
    </w:p>
    <w:p w14:paraId="1D0D2730" w14:textId="77777777" w:rsidR="00AB0F87" w:rsidRPr="00046F3A" w:rsidRDefault="00AB0F87" w:rsidP="00AB0F87">
      <w:pPr>
        <w:numPr>
          <w:ilvl w:val="2"/>
          <w:numId w:val="6"/>
        </w:numPr>
        <w:spacing w:after="0" w:line="240" w:lineRule="auto"/>
        <w:rPr>
          <w:rFonts w:ascii="Verdana" w:hAnsi="Verdana"/>
        </w:rPr>
      </w:pPr>
      <w:r w:rsidRPr="00046F3A">
        <w:rPr>
          <w:rFonts w:ascii="Verdana" w:hAnsi="Verdana"/>
        </w:rPr>
        <w:t xml:space="preserve">Høyder skal være i tråd med </w:t>
      </w:r>
      <w:proofErr w:type="spellStart"/>
      <w:r w:rsidRPr="00046F3A">
        <w:rPr>
          <w:rFonts w:ascii="Verdana" w:hAnsi="Verdana"/>
        </w:rPr>
        <w:t>Pbl</w:t>
      </w:r>
      <w:proofErr w:type="spellEnd"/>
      <w:proofErr w:type="gramStart"/>
      <w:r w:rsidRPr="00046F3A">
        <w:rPr>
          <w:rFonts w:ascii="Verdana" w:hAnsi="Verdana"/>
        </w:rPr>
        <w:t xml:space="preserve"> §29</w:t>
      </w:r>
      <w:proofErr w:type="gramEnd"/>
      <w:r w:rsidRPr="00046F3A">
        <w:rPr>
          <w:rFonts w:ascii="Verdana" w:hAnsi="Verdana"/>
        </w:rPr>
        <w:t xml:space="preserve">.4. Tilbaketrukket </w:t>
      </w:r>
      <w:proofErr w:type="spellStart"/>
      <w:r w:rsidRPr="00046F3A">
        <w:rPr>
          <w:rFonts w:ascii="Verdana" w:hAnsi="Verdana"/>
        </w:rPr>
        <w:t>takoppbygg</w:t>
      </w:r>
      <w:proofErr w:type="spellEnd"/>
      <w:r w:rsidRPr="00046F3A">
        <w:rPr>
          <w:rFonts w:ascii="Verdana" w:hAnsi="Verdana"/>
        </w:rPr>
        <w:t xml:space="preserve"> kan tillates med høyere gesimshøyde enn </w:t>
      </w:r>
      <w:proofErr w:type="spellStart"/>
      <w:r w:rsidRPr="00046F3A">
        <w:rPr>
          <w:rFonts w:ascii="Verdana" w:hAnsi="Verdana"/>
        </w:rPr>
        <w:t>hovedgesims</w:t>
      </w:r>
      <w:proofErr w:type="spellEnd"/>
      <w:r w:rsidRPr="00046F3A">
        <w:rPr>
          <w:rFonts w:ascii="Verdana" w:hAnsi="Verdana"/>
        </w:rPr>
        <w:t xml:space="preserve">, forutsatt at gesimshøyde til takoppbygget ikke blir høyere enn 9m over terrengets gjennomsnittsnivå, og fasaden til takoppbygget er minst like mye tilbaketrukket fra </w:t>
      </w:r>
      <w:proofErr w:type="spellStart"/>
      <w:r w:rsidRPr="00046F3A">
        <w:rPr>
          <w:rFonts w:ascii="Verdana" w:hAnsi="Verdana"/>
        </w:rPr>
        <w:t>hovedfasaden</w:t>
      </w:r>
      <w:proofErr w:type="spellEnd"/>
      <w:r w:rsidRPr="00046F3A">
        <w:rPr>
          <w:rFonts w:ascii="Verdana" w:hAnsi="Verdana"/>
        </w:rPr>
        <w:t xml:space="preserve"> som </w:t>
      </w:r>
      <w:proofErr w:type="spellStart"/>
      <w:r w:rsidRPr="00046F3A">
        <w:rPr>
          <w:rFonts w:ascii="Verdana" w:hAnsi="Verdana"/>
        </w:rPr>
        <w:t>takoppbyggets</w:t>
      </w:r>
      <w:proofErr w:type="spellEnd"/>
      <w:r w:rsidRPr="00046F3A">
        <w:rPr>
          <w:rFonts w:ascii="Verdana" w:hAnsi="Verdana"/>
        </w:rPr>
        <w:t xml:space="preserve"> gesimshøyde overskrider tillatt gesimshøyde. Et slikt </w:t>
      </w:r>
      <w:proofErr w:type="spellStart"/>
      <w:r w:rsidRPr="00046F3A">
        <w:rPr>
          <w:rFonts w:ascii="Verdana" w:hAnsi="Verdana"/>
        </w:rPr>
        <w:t>takoppbygg</w:t>
      </w:r>
      <w:proofErr w:type="spellEnd"/>
      <w:r w:rsidRPr="00046F3A">
        <w:rPr>
          <w:rFonts w:ascii="Verdana" w:hAnsi="Verdana"/>
        </w:rPr>
        <w:t xml:space="preserve"> skal trekkes tilbake til 8m avstand fra nabogrense i øst.</w:t>
      </w:r>
    </w:p>
    <w:p w14:paraId="4B9D4292" w14:textId="77777777" w:rsidR="00852400" w:rsidRPr="00046F3A" w:rsidRDefault="00852400" w:rsidP="00852400">
      <w:pPr>
        <w:spacing w:after="0" w:line="240" w:lineRule="auto"/>
        <w:ind w:left="1440"/>
        <w:rPr>
          <w:rFonts w:ascii="Verdana" w:hAnsi="Verdana"/>
        </w:rPr>
      </w:pPr>
    </w:p>
    <w:p w14:paraId="5416B35C" w14:textId="71910C21" w:rsidR="00852400" w:rsidRPr="00046F3A" w:rsidRDefault="00AB0F87" w:rsidP="00852400">
      <w:pPr>
        <w:pStyle w:val="Listeavsnitt"/>
        <w:numPr>
          <w:ilvl w:val="2"/>
          <w:numId w:val="6"/>
        </w:numPr>
        <w:rPr>
          <w:sz w:val="22"/>
          <w:szCs w:val="22"/>
        </w:rPr>
      </w:pPr>
      <w:r w:rsidRPr="00046F3A">
        <w:rPr>
          <w:sz w:val="22"/>
          <w:szCs w:val="22"/>
        </w:rPr>
        <w:t>Koter vist på kartet viser maks koter for øverste gesimshøyde.</w:t>
      </w:r>
    </w:p>
    <w:p w14:paraId="6B0FB16E" w14:textId="77777777" w:rsidR="00852400" w:rsidRPr="00046F3A" w:rsidRDefault="00852400" w:rsidP="00852400">
      <w:pPr>
        <w:pStyle w:val="Listeavsnitt"/>
        <w:ind w:left="1440"/>
        <w:rPr>
          <w:sz w:val="22"/>
          <w:szCs w:val="22"/>
        </w:rPr>
      </w:pPr>
    </w:p>
    <w:p w14:paraId="5D5CDFEE" w14:textId="7F65D258" w:rsidR="00AB0F87" w:rsidRPr="00046F3A" w:rsidRDefault="00AB0F87" w:rsidP="00AB0F87">
      <w:pPr>
        <w:pStyle w:val="Listeavsnitt"/>
        <w:numPr>
          <w:ilvl w:val="2"/>
          <w:numId w:val="6"/>
        </w:numPr>
        <w:rPr>
          <w:sz w:val="22"/>
          <w:szCs w:val="22"/>
        </w:rPr>
      </w:pPr>
      <w:r w:rsidRPr="00046F3A">
        <w:rPr>
          <w:sz w:val="22"/>
          <w:szCs w:val="22"/>
        </w:rPr>
        <w:t>Heissjakt kan tillates inntil 1,5 m over angitte maksimale høyder.</w:t>
      </w:r>
    </w:p>
    <w:p w14:paraId="648B48F2" w14:textId="77777777" w:rsidR="00852400" w:rsidRPr="00046F3A" w:rsidRDefault="00852400" w:rsidP="00852400">
      <w:pPr>
        <w:rPr>
          <w:rFonts w:ascii="Verdana" w:hAnsi="Verdana"/>
        </w:rPr>
      </w:pPr>
    </w:p>
    <w:p w14:paraId="38808035" w14:textId="3B0A36EC" w:rsidR="00AB0F87" w:rsidRPr="00046F3A" w:rsidRDefault="00AB0F87" w:rsidP="00852400">
      <w:pPr>
        <w:pStyle w:val="Overskrift2"/>
        <w:numPr>
          <w:ilvl w:val="1"/>
          <w:numId w:val="6"/>
        </w:numPr>
        <w:rPr>
          <w:szCs w:val="22"/>
        </w:rPr>
      </w:pPr>
      <w:bookmarkStart w:id="16" w:name="_Toc466897282"/>
      <w:proofErr w:type="spellStart"/>
      <w:r w:rsidRPr="00046F3A">
        <w:rPr>
          <w:szCs w:val="22"/>
        </w:rPr>
        <w:t>Takform</w:t>
      </w:r>
      <w:bookmarkEnd w:id="16"/>
      <w:proofErr w:type="spellEnd"/>
      <w:r w:rsidR="00852400" w:rsidRPr="00046F3A">
        <w:rPr>
          <w:szCs w:val="22"/>
        </w:rPr>
        <w:t xml:space="preserve"> </w:t>
      </w:r>
      <w:r w:rsidRPr="00046F3A">
        <w:rPr>
          <w:b w:val="0"/>
          <w:szCs w:val="22"/>
        </w:rPr>
        <w:t>(plan- og bygningsloven § 12-7 punkt 1)</w:t>
      </w:r>
    </w:p>
    <w:p w14:paraId="00438809" w14:textId="1E036A58" w:rsidR="00AB0F87" w:rsidRPr="00046F3A" w:rsidRDefault="00AB0F87" w:rsidP="00AB0F87">
      <w:pPr>
        <w:pStyle w:val="Listeavsnitt"/>
        <w:numPr>
          <w:ilvl w:val="2"/>
          <w:numId w:val="6"/>
        </w:numPr>
        <w:rPr>
          <w:sz w:val="22"/>
          <w:szCs w:val="22"/>
        </w:rPr>
      </w:pPr>
      <w:r w:rsidRPr="00046F3A">
        <w:rPr>
          <w:sz w:val="22"/>
          <w:szCs w:val="22"/>
        </w:rPr>
        <w:t>Bebyggelsen kan ha flatt tak. Dersom taket får en takvinkel skal denne være mindre enn 45 grader, og takets høyeste punkt skal være i samsvar med gjeldende høydekrav.</w:t>
      </w:r>
    </w:p>
    <w:p w14:paraId="794AF4C6" w14:textId="77777777" w:rsidR="00852400" w:rsidRPr="00046F3A" w:rsidRDefault="00852400" w:rsidP="00852400">
      <w:pPr>
        <w:pStyle w:val="Listeavsnitt"/>
        <w:ind w:left="1440"/>
        <w:rPr>
          <w:sz w:val="22"/>
          <w:szCs w:val="22"/>
        </w:rPr>
      </w:pPr>
    </w:p>
    <w:p w14:paraId="0413776E" w14:textId="6FC36B02" w:rsidR="00AB0F87" w:rsidRPr="00046F3A" w:rsidRDefault="00AB0F87" w:rsidP="00AB0F87">
      <w:pPr>
        <w:pStyle w:val="Listeavsnitt"/>
        <w:numPr>
          <w:ilvl w:val="2"/>
          <w:numId w:val="6"/>
        </w:numPr>
        <w:rPr>
          <w:sz w:val="22"/>
          <w:szCs w:val="22"/>
        </w:rPr>
      </w:pPr>
      <w:r w:rsidRPr="00046F3A">
        <w:rPr>
          <w:sz w:val="22"/>
          <w:szCs w:val="22"/>
        </w:rPr>
        <w:t>Takterrasser er ikke tillatt over høyeste tillatte gesims, og følger prinsippene i illustrasjonsplan.</w:t>
      </w:r>
    </w:p>
    <w:p w14:paraId="08DBB02B" w14:textId="77777777" w:rsidR="00E347A4" w:rsidRPr="00046F3A" w:rsidRDefault="00E347A4" w:rsidP="00E347A4">
      <w:pPr>
        <w:pStyle w:val="Listeavsnitt"/>
        <w:rPr>
          <w:sz w:val="22"/>
          <w:szCs w:val="22"/>
        </w:rPr>
      </w:pPr>
    </w:p>
    <w:p w14:paraId="44F868DD" w14:textId="498233C6" w:rsidR="00E347A4" w:rsidRPr="00046F3A" w:rsidRDefault="00E347A4" w:rsidP="00E347A4">
      <w:pPr>
        <w:pStyle w:val="Listeavsnitt"/>
        <w:numPr>
          <w:ilvl w:val="2"/>
          <w:numId w:val="6"/>
        </w:numPr>
        <w:rPr>
          <w:sz w:val="22"/>
          <w:szCs w:val="22"/>
        </w:rPr>
      </w:pPr>
      <w:r w:rsidRPr="00046F3A">
        <w:rPr>
          <w:sz w:val="22"/>
          <w:szCs w:val="22"/>
        </w:rPr>
        <w:t>Mot øst skal takterrasser og rekkverk være tilbaketrukket minimum 1,5 meter inn på takflaten fra gesims.</w:t>
      </w:r>
    </w:p>
    <w:p w14:paraId="736ECDA8" w14:textId="77777777" w:rsidR="00852400" w:rsidRPr="00046F3A" w:rsidRDefault="00852400" w:rsidP="00852400">
      <w:pPr>
        <w:rPr>
          <w:rFonts w:ascii="Verdana" w:hAnsi="Verdana"/>
        </w:rPr>
      </w:pPr>
    </w:p>
    <w:p w14:paraId="3FEEBD2D" w14:textId="77C12FC4" w:rsidR="00536F0F" w:rsidRPr="00046F3A" w:rsidRDefault="00536F0F" w:rsidP="00852400">
      <w:pPr>
        <w:pStyle w:val="Overskrift2"/>
        <w:numPr>
          <w:ilvl w:val="1"/>
          <w:numId w:val="6"/>
        </w:numPr>
        <w:rPr>
          <w:szCs w:val="22"/>
        </w:rPr>
      </w:pPr>
      <w:bookmarkStart w:id="17" w:name="_Toc466897283"/>
      <w:r w:rsidRPr="00046F3A">
        <w:rPr>
          <w:szCs w:val="22"/>
        </w:rPr>
        <w:t>Vannbåren varme</w:t>
      </w:r>
      <w:bookmarkEnd w:id="17"/>
      <w:r w:rsidR="00852400" w:rsidRPr="00046F3A">
        <w:rPr>
          <w:szCs w:val="22"/>
        </w:rPr>
        <w:t xml:space="preserve"> </w:t>
      </w:r>
      <w:r w:rsidRPr="00046F3A">
        <w:rPr>
          <w:b w:val="0"/>
          <w:szCs w:val="22"/>
        </w:rPr>
        <w:t>(plan- og bygningsloven § 12-7 punkt 8)</w:t>
      </w:r>
    </w:p>
    <w:p w14:paraId="47A38B71" w14:textId="75A20001" w:rsidR="00852400" w:rsidRPr="00046F3A" w:rsidRDefault="00536F0F" w:rsidP="00852400">
      <w:pPr>
        <w:pStyle w:val="Listeavsnitt"/>
        <w:numPr>
          <w:ilvl w:val="2"/>
          <w:numId w:val="6"/>
        </w:numPr>
        <w:rPr>
          <w:sz w:val="22"/>
          <w:szCs w:val="22"/>
        </w:rPr>
      </w:pPr>
      <w:r w:rsidRPr="00046F3A">
        <w:rPr>
          <w:sz w:val="22"/>
          <w:szCs w:val="22"/>
        </w:rPr>
        <w:t>Ny bebyggelse skal tilrettelegges for vannbåren varme som gir mulighet for tilknytning til fjernvarmeanlegg.</w:t>
      </w:r>
    </w:p>
    <w:p w14:paraId="62E7273D" w14:textId="77777777" w:rsidR="00852400" w:rsidRPr="00046F3A" w:rsidRDefault="00852400" w:rsidP="00852400">
      <w:pPr>
        <w:rPr>
          <w:rFonts w:ascii="Verdana" w:hAnsi="Verdana"/>
        </w:rPr>
      </w:pPr>
    </w:p>
    <w:p w14:paraId="3C523D3B" w14:textId="11B540A9" w:rsidR="00536F0F" w:rsidRPr="00046F3A" w:rsidRDefault="00536F0F" w:rsidP="00852400">
      <w:pPr>
        <w:pStyle w:val="Overskrift2"/>
        <w:numPr>
          <w:ilvl w:val="1"/>
          <w:numId w:val="6"/>
        </w:numPr>
        <w:rPr>
          <w:szCs w:val="22"/>
        </w:rPr>
      </w:pPr>
      <w:bookmarkStart w:id="18" w:name="_Toc466897284"/>
      <w:r w:rsidRPr="00046F3A">
        <w:rPr>
          <w:szCs w:val="22"/>
        </w:rPr>
        <w:t>Fellesareal</w:t>
      </w:r>
      <w:bookmarkEnd w:id="18"/>
      <w:r w:rsidR="00852400" w:rsidRPr="00046F3A">
        <w:rPr>
          <w:szCs w:val="22"/>
        </w:rPr>
        <w:t xml:space="preserve"> </w:t>
      </w:r>
      <w:r w:rsidRPr="00046F3A">
        <w:rPr>
          <w:b w:val="0"/>
          <w:szCs w:val="22"/>
        </w:rPr>
        <w:t>(plan- og bygningsloven § 12-7 punkt 14)</w:t>
      </w:r>
    </w:p>
    <w:p w14:paraId="20BC60C1" w14:textId="598DE89E" w:rsidR="00536F0F" w:rsidRPr="00046F3A" w:rsidRDefault="00536F0F" w:rsidP="00536F0F">
      <w:pPr>
        <w:pStyle w:val="Listeavsnitt"/>
        <w:numPr>
          <w:ilvl w:val="2"/>
          <w:numId w:val="6"/>
        </w:numPr>
        <w:autoSpaceDE w:val="0"/>
        <w:autoSpaceDN w:val="0"/>
        <w:adjustRightInd w:val="0"/>
        <w:rPr>
          <w:sz w:val="22"/>
          <w:szCs w:val="22"/>
        </w:rPr>
      </w:pPr>
      <w:r w:rsidRPr="00046F3A">
        <w:rPr>
          <w:sz w:val="22"/>
          <w:szCs w:val="22"/>
        </w:rPr>
        <w:t xml:space="preserve">Det avsettes minimum 80 m² uteoppholdsareal per boenhet. Arealet skal være egnet til lek, opphold og aktivitet for beboerne. Minimum 25 m² av uteoppholdsarealet per boenhet skal opparbeides som nærmiljøanlegg/lekeplass. Arealet skal være fellesareal og ligge på </w:t>
      </w:r>
      <w:r w:rsidRPr="00046F3A">
        <w:rPr>
          <w:sz w:val="22"/>
          <w:szCs w:val="22"/>
        </w:rPr>
        <w:lastRenderedPageBreak/>
        <w:t>bakkenivå.</w:t>
      </w:r>
      <w:r w:rsidR="00E56322" w:rsidRPr="00046F3A">
        <w:rPr>
          <w:sz w:val="22"/>
          <w:szCs w:val="22"/>
        </w:rPr>
        <w:t xml:space="preserve"> Minimum 30 m</w:t>
      </w:r>
      <w:r w:rsidR="00E56322" w:rsidRPr="00046F3A">
        <w:rPr>
          <w:sz w:val="22"/>
          <w:szCs w:val="22"/>
          <w:vertAlign w:val="superscript"/>
        </w:rPr>
        <w:t>2</w:t>
      </w:r>
      <w:r w:rsidR="00E56322" w:rsidRPr="00046F3A">
        <w:rPr>
          <w:sz w:val="22"/>
          <w:szCs w:val="22"/>
        </w:rPr>
        <w:t xml:space="preserve"> av uteoppholdsarealet skal ha støynivå under </w:t>
      </w:r>
      <w:proofErr w:type="spellStart"/>
      <w:r w:rsidR="00E56322" w:rsidRPr="00046F3A">
        <w:rPr>
          <w:sz w:val="22"/>
          <w:szCs w:val="22"/>
        </w:rPr>
        <w:t>Lden</w:t>
      </w:r>
      <w:proofErr w:type="spellEnd"/>
      <w:r w:rsidR="00E56322" w:rsidRPr="00046F3A">
        <w:rPr>
          <w:sz w:val="22"/>
          <w:szCs w:val="22"/>
        </w:rPr>
        <w:t xml:space="preserve"> 55 dB.</w:t>
      </w:r>
    </w:p>
    <w:p w14:paraId="7048718B" w14:textId="77777777" w:rsidR="00852400" w:rsidRPr="00046F3A" w:rsidRDefault="00852400" w:rsidP="00852400">
      <w:pPr>
        <w:pStyle w:val="Listeavsnitt"/>
        <w:autoSpaceDE w:val="0"/>
        <w:autoSpaceDN w:val="0"/>
        <w:adjustRightInd w:val="0"/>
        <w:ind w:left="1440"/>
        <w:rPr>
          <w:sz w:val="22"/>
          <w:szCs w:val="22"/>
        </w:rPr>
      </w:pPr>
    </w:p>
    <w:p w14:paraId="2638CAB3" w14:textId="0025A684" w:rsidR="00852400" w:rsidRPr="00046F3A" w:rsidRDefault="00536F0F" w:rsidP="00852400">
      <w:pPr>
        <w:pStyle w:val="Listeavsnitt"/>
        <w:numPr>
          <w:ilvl w:val="2"/>
          <w:numId w:val="6"/>
        </w:numPr>
        <w:rPr>
          <w:sz w:val="22"/>
          <w:szCs w:val="22"/>
        </w:rPr>
      </w:pPr>
      <w:r w:rsidRPr="00046F3A">
        <w:rPr>
          <w:sz w:val="22"/>
          <w:szCs w:val="22"/>
        </w:rPr>
        <w:t>Over en parkeringskjeller skal det være terrengoverdekning / markdekke med en min. jorddybde på 0,5 m. Området skal opparbeides som del av grøntanlegget og være del av lokal overvannshåndtering.</w:t>
      </w:r>
    </w:p>
    <w:p w14:paraId="3F71D5DE" w14:textId="77777777" w:rsidR="00852400" w:rsidRPr="00046F3A" w:rsidRDefault="00852400" w:rsidP="00852400">
      <w:pPr>
        <w:pStyle w:val="Listeavsnitt"/>
        <w:ind w:left="1440"/>
        <w:rPr>
          <w:sz w:val="22"/>
          <w:szCs w:val="22"/>
        </w:rPr>
      </w:pPr>
    </w:p>
    <w:p w14:paraId="215603EF" w14:textId="77B66CEC" w:rsidR="00536F0F" w:rsidRPr="00046F3A" w:rsidRDefault="00536F0F" w:rsidP="00536F0F">
      <w:pPr>
        <w:pStyle w:val="Listeavsnitt"/>
        <w:numPr>
          <w:ilvl w:val="2"/>
          <w:numId w:val="6"/>
        </w:numPr>
        <w:rPr>
          <w:sz w:val="22"/>
          <w:szCs w:val="22"/>
        </w:rPr>
      </w:pPr>
      <w:r w:rsidRPr="00046F3A">
        <w:rPr>
          <w:sz w:val="22"/>
          <w:szCs w:val="22"/>
        </w:rPr>
        <w:t xml:space="preserve">Samferdselsanlegg, </w:t>
      </w:r>
      <w:proofErr w:type="spellStart"/>
      <w:r w:rsidRPr="00046F3A">
        <w:rPr>
          <w:sz w:val="22"/>
          <w:szCs w:val="22"/>
        </w:rPr>
        <w:t>utomhusområder</w:t>
      </w:r>
      <w:proofErr w:type="spellEnd"/>
      <w:r w:rsidRPr="00046F3A">
        <w:rPr>
          <w:sz w:val="22"/>
          <w:szCs w:val="22"/>
        </w:rPr>
        <w:t xml:space="preserve"> av areal regulert til boligformål innenfor planområdet skal være fellesareal. Dette er imidlertid ikke til hinder for at hensiktsmessige arealer i seksjonering tildeles den enkelte seksjon med særegen bruksrett.</w:t>
      </w:r>
    </w:p>
    <w:p w14:paraId="0CCB5DCD" w14:textId="77777777" w:rsidR="00852400" w:rsidRPr="00046F3A" w:rsidRDefault="00852400" w:rsidP="00852400">
      <w:pPr>
        <w:rPr>
          <w:rFonts w:ascii="Verdana" w:hAnsi="Verdana"/>
        </w:rPr>
      </w:pPr>
    </w:p>
    <w:p w14:paraId="684B2C28" w14:textId="0BE48D15" w:rsidR="00536F0F" w:rsidRPr="00046F3A" w:rsidRDefault="00536F0F" w:rsidP="00536F0F">
      <w:pPr>
        <w:pStyle w:val="Overskrift1"/>
        <w:numPr>
          <w:ilvl w:val="0"/>
          <w:numId w:val="6"/>
        </w:numPr>
        <w:rPr>
          <w:szCs w:val="22"/>
        </w:rPr>
      </w:pPr>
      <w:bookmarkStart w:id="19" w:name="_Toc466897285"/>
      <w:r w:rsidRPr="00046F3A">
        <w:rPr>
          <w:szCs w:val="22"/>
        </w:rPr>
        <w:t>Spesielle bestemmelser til det enkelte arealformål</w:t>
      </w:r>
      <w:bookmarkEnd w:id="19"/>
    </w:p>
    <w:p w14:paraId="5DDE1CD7" w14:textId="5B78335E" w:rsidR="00536F0F" w:rsidRPr="00046F3A" w:rsidRDefault="00536F0F" w:rsidP="00536F0F">
      <w:pPr>
        <w:pStyle w:val="Overskrift2"/>
        <w:numPr>
          <w:ilvl w:val="1"/>
          <w:numId w:val="6"/>
        </w:numPr>
        <w:rPr>
          <w:szCs w:val="22"/>
        </w:rPr>
      </w:pPr>
      <w:bookmarkStart w:id="20" w:name="_Toc466897286"/>
      <w:r w:rsidRPr="00046F3A">
        <w:rPr>
          <w:szCs w:val="22"/>
        </w:rPr>
        <w:t>Boligbebyggelse - blokkbebyggelse</w:t>
      </w:r>
      <w:bookmarkEnd w:id="20"/>
    </w:p>
    <w:p w14:paraId="0988C35C" w14:textId="119AF282" w:rsidR="00852400" w:rsidRPr="00046F3A" w:rsidRDefault="00536F0F" w:rsidP="00852400">
      <w:pPr>
        <w:pStyle w:val="Listeavsnitt"/>
        <w:numPr>
          <w:ilvl w:val="2"/>
          <w:numId w:val="6"/>
        </w:numPr>
        <w:rPr>
          <w:sz w:val="22"/>
          <w:szCs w:val="22"/>
        </w:rPr>
      </w:pPr>
      <w:r w:rsidRPr="00046F3A">
        <w:rPr>
          <w:sz w:val="22"/>
          <w:szCs w:val="22"/>
        </w:rPr>
        <w:t>3-roms leiligheter og større leiligheter, skal ha dagslys fra minst 2 himmelretninger.</w:t>
      </w:r>
    </w:p>
    <w:p w14:paraId="0056175C" w14:textId="77777777" w:rsidR="00852400" w:rsidRPr="00046F3A" w:rsidRDefault="00852400" w:rsidP="00852400">
      <w:pPr>
        <w:rPr>
          <w:rFonts w:ascii="Verdana" w:hAnsi="Verdana"/>
        </w:rPr>
      </w:pPr>
    </w:p>
    <w:p w14:paraId="47235CFE" w14:textId="4423D3FC" w:rsidR="00536F0F" w:rsidRPr="00046F3A" w:rsidRDefault="00536F0F" w:rsidP="00536F0F">
      <w:pPr>
        <w:pStyle w:val="Overskrift2"/>
        <w:numPr>
          <w:ilvl w:val="1"/>
          <w:numId w:val="6"/>
        </w:numPr>
        <w:rPr>
          <w:szCs w:val="22"/>
        </w:rPr>
      </w:pPr>
      <w:bookmarkStart w:id="21" w:name="_Toc466897287"/>
      <w:r w:rsidRPr="00046F3A">
        <w:rPr>
          <w:szCs w:val="22"/>
        </w:rPr>
        <w:t>Renovasjonsanlegg</w:t>
      </w:r>
      <w:bookmarkEnd w:id="21"/>
    </w:p>
    <w:p w14:paraId="11D22D5F" w14:textId="567FFD22" w:rsidR="00536F0F" w:rsidRPr="00046F3A" w:rsidRDefault="00536F0F" w:rsidP="00536F0F">
      <w:pPr>
        <w:pStyle w:val="Listeavsnitt"/>
        <w:numPr>
          <w:ilvl w:val="2"/>
          <w:numId w:val="6"/>
        </w:numPr>
        <w:rPr>
          <w:sz w:val="22"/>
          <w:szCs w:val="22"/>
        </w:rPr>
      </w:pPr>
      <w:r w:rsidRPr="00046F3A">
        <w:rPr>
          <w:sz w:val="22"/>
          <w:szCs w:val="22"/>
        </w:rPr>
        <w:t>Avfallsbeholdere skal være nedgravd. Disse skal etableres i området vist på plankart.</w:t>
      </w:r>
    </w:p>
    <w:p w14:paraId="076367CF" w14:textId="77777777" w:rsidR="00852400" w:rsidRPr="00046F3A" w:rsidRDefault="00852400" w:rsidP="00852400">
      <w:pPr>
        <w:rPr>
          <w:rFonts w:ascii="Verdana" w:hAnsi="Verdana"/>
        </w:rPr>
      </w:pPr>
    </w:p>
    <w:p w14:paraId="48105E59" w14:textId="6B066E77" w:rsidR="00536F0F" w:rsidRPr="00046F3A" w:rsidRDefault="00536F0F" w:rsidP="00536F0F">
      <w:pPr>
        <w:pStyle w:val="Overskrift2"/>
        <w:numPr>
          <w:ilvl w:val="1"/>
          <w:numId w:val="6"/>
        </w:numPr>
        <w:rPr>
          <w:szCs w:val="22"/>
        </w:rPr>
      </w:pPr>
      <w:bookmarkStart w:id="22" w:name="_Toc466897288"/>
      <w:r w:rsidRPr="00046F3A">
        <w:rPr>
          <w:szCs w:val="22"/>
        </w:rPr>
        <w:t>Lekeplass</w:t>
      </w:r>
      <w:bookmarkEnd w:id="22"/>
    </w:p>
    <w:p w14:paraId="071EEA54" w14:textId="7B3B07D6" w:rsidR="00536F0F" w:rsidRPr="00046F3A" w:rsidRDefault="00536F0F" w:rsidP="00536F0F">
      <w:pPr>
        <w:pStyle w:val="Listeavsnitt"/>
        <w:numPr>
          <w:ilvl w:val="2"/>
          <w:numId w:val="6"/>
        </w:numPr>
        <w:rPr>
          <w:sz w:val="22"/>
          <w:szCs w:val="22"/>
        </w:rPr>
      </w:pPr>
      <w:r w:rsidRPr="00046F3A">
        <w:rPr>
          <w:sz w:val="22"/>
          <w:szCs w:val="22"/>
        </w:rPr>
        <w:t>Lekeplass skal utstyres med lekeapparater, sittemuligheter/benk og skal være universelt utformet.</w:t>
      </w:r>
    </w:p>
    <w:sectPr w:rsidR="00536F0F" w:rsidRPr="00046F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E8B"/>
    <w:multiLevelType w:val="multilevel"/>
    <w:tmpl w:val="3CEA472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01901E26"/>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
    <w:nsid w:val="0CC177DC"/>
    <w:multiLevelType w:val="hybridMultilevel"/>
    <w:tmpl w:val="B266982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0D3A0AEC"/>
    <w:multiLevelType w:val="hybridMultilevel"/>
    <w:tmpl w:val="1818AD1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299732BF"/>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D320738"/>
    <w:multiLevelType w:val="hybridMultilevel"/>
    <w:tmpl w:val="3BA46A0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nsid w:val="3B7C34B3"/>
    <w:multiLevelType w:val="hybridMultilevel"/>
    <w:tmpl w:val="FE2C673A"/>
    <w:lvl w:ilvl="0" w:tplc="0414000F">
      <w:start w:val="1"/>
      <w:numFmt w:val="decimal"/>
      <w:lvlText w:val="%1."/>
      <w:lvlJc w:val="left"/>
      <w:pPr>
        <w:ind w:left="2160" w:hanging="360"/>
      </w:p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7">
    <w:nsid w:val="4FAE1C2C"/>
    <w:multiLevelType w:val="hybridMultilevel"/>
    <w:tmpl w:val="8BDE6782"/>
    <w:lvl w:ilvl="0" w:tplc="0414000F">
      <w:start w:val="1"/>
      <w:numFmt w:val="decimal"/>
      <w:lvlText w:val="%1."/>
      <w:lvlJc w:val="left"/>
      <w:pPr>
        <w:tabs>
          <w:tab w:val="num" w:pos="1068"/>
        </w:tabs>
        <w:ind w:left="1068" w:hanging="360"/>
      </w:pPr>
      <w:rPr>
        <w:rFonts w:hint="default"/>
      </w:rPr>
    </w:lvl>
    <w:lvl w:ilvl="1" w:tplc="04140003" w:tentative="1">
      <w:start w:val="1"/>
      <w:numFmt w:val="bullet"/>
      <w:lvlText w:val="o"/>
      <w:lvlJc w:val="left"/>
      <w:pPr>
        <w:tabs>
          <w:tab w:val="num" w:pos="1788"/>
        </w:tabs>
        <w:ind w:left="1788" w:hanging="360"/>
      </w:pPr>
      <w:rPr>
        <w:rFonts w:ascii="Courier New" w:hAnsi="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8">
    <w:nsid w:val="53356FB5"/>
    <w:multiLevelType w:val="multilevel"/>
    <w:tmpl w:val="09D0F0E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69646492"/>
    <w:multiLevelType w:val="hybridMultilevel"/>
    <w:tmpl w:val="754ED18C"/>
    <w:lvl w:ilvl="0" w:tplc="BAA4CC26">
      <w:start w:val="4"/>
      <w:numFmt w:val="decimal"/>
      <w:lvlText w:val="%1"/>
      <w:lvlJc w:val="left"/>
      <w:pPr>
        <w:ind w:left="792" w:hanging="360"/>
      </w:pPr>
      <w:rPr>
        <w:rFonts w:hint="default"/>
      </w:rPr>
    </w:lvl>
    <w:lvl w:ilvl="1" w:tplc="04140019" w:tentative="1">
      <w:start w:val="1"/>
      <w:numFmt w:val="lowerLetter"/>
      <w:lvlText w:val="%2."/>
      <w:lvlJc w:val="left"/>
      <w:pPr>
        <w:ind w:left="1512" w:hanging="360"/>
      </w:pPr>
    </w:lvl>
    <w:lvl w:ilvl="2" w:tplc="0414001B" w:tentative="1">
      <w:start w:val="1"/>
      <w:numFmt w:val="lowerRoman"/>
      <w:lvlText w:val="%3."/>
      <w:lvlJc w:val="right"/>
      <w:pPr>
        <w:ind w:left="2232" w:hanging="180"/>
      </w:pPr>
    </w:lvl>
    <w:lvl w:ilvl="3" w:tplc="0414000F" w:tentative="1">
      <w:start w:val="1"/>
      <w:numFmt w:val="decimal"/>
      <w:lvlText w:val="%4."/>
      <w:lvlJc w:val="left"/>
      <w:pPr>
        <w:ind w:left="2952" w:hanging="360"/>
      </w:pPr>
    </w:lvl>
    <w:lvl w:ilvl="4" w:tplc="04140019" w:tentative="1">
      <w:start w:val="1"/>
      <w:numFmt w:val="lowerLetter"/>
      <w:lvlText w:val="%5."/>
      <w:lvlJc w:val="left"/>
      <w:pPr>
        <w:ind w:left="3672" w:hanging="360"/>
      </w:pPr>
    </w:lvl>
    <w:lvl w:ilvl="5" w:tplc="0414001B" w:tentative="1">
      <w:start w:val="1"/>
      <w:numFmt w:val="lowerRoman"/>
      <w:lvlText w:val="%6."/>
      <w:lvlJc w:val="right"/>
      <w:pPr>
        <w:ind w:left="4392" w:hanging="180"/>
      </w:pPr>
    </w:lvl>
    <w:lvl w:ilvl="6" w:tplc="0414000F" w:tentative="1">
      <w:start w:val="1"/>
      <w:numFmt w:val="decimal"/>
      <w:lvlText w:val="%7."/>
      <w:lvlJc w:val="left"/>
      <w:pPr>
        <w:ind w:left="5112" w:hanging="360"/>
      </w:pPr>
    </w:lvl>
    <w:lvl w:ilvl="7" w:tplc="04140019" w:tentative="1">
      <w:start w:val="1"/>
      <w:numFmt w:val="lowerLetter"/>
      <w:lvlText w:val="%8."/>
      <w:lvlJc w:val="left"/>
      <w:pPr>
        <w:ind w:left="5832" w:hanging="360"/>
      </w:pPr>
    </w:lvl>
    <w:lvl w:ilvl="8" w:tplc="0414001B" w:tentative="1">
      <w:start w:val="1"/>
      <w:numFmt w:val="lowerRoman"/>
      <w:lvlText w:val="%9."/>
      <w:lvlJc w:val="right"/>
      <w:pPr>
        <w:ind w:left="6552" w:hanging="180"/>
      </w:pPr>
    </w:lvl>
  </w:abstractNum>
  <w:abstractNum w:abstractNumId="10">
    <w:nsid w:val="6B490BB9"/>
    <w:multiLevelType w:val="hybridMultilevel"/>
    <w:tmpl w:val="B67C47A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727E152A"/>
    <w:multiLevelType w:val="hybridMultilevel"/>
    <w:tmpl w:val="85800A54"/>
    <w:lvl w:ilvl="0" w:tplc="97AE7C24">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9"/>
  </w:num>
  <w:num w:numId="5">
    <w:abstractNumId w:val="8"/>
  </w:num>
  <w:num w:numId="6">
    <w:abstractNumId w:val="0"/>
  </w:num>
  <w:num w:numId="7">
    <w:abstractNumId w:val="10"/>
  </w:num>
  <w:num w:numId="8">
    <w:abstractNumId w:val="2"/>
  </w:num>
  <w:num w:numId="9">
    <w:abstractNumId w:val="7"/>
  </w:num>
  <w:num w:numId="10">
    <w:abstractNumId w:val="1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F01"/>
    <w:rsid w:val="00046F3A"/>
    <w:rsid w:val="00275EBE"/>
    <w:rsid w:val="002D4592"/>
    <w:rsid w:val="004420BB"/>
    <w:rsid w:val="00453E58"/>
    <w:rsid w:val="00536F0F"/>
    <w:rsid w:val="006E691E"/>
    <w:rsid w:val="00793DA8"/>
    <w:rsid w:val="007B6357"/>
    <w:rsid w:val="007C7F01"/>
    <w:rsid w:val="007E530E"/>
    <w:rsid w:val="00852400"/>
    <w:rsid w:val="009D54C0"/>
    <w:rsid w:val="009F32DD"/>
    <w:rsid w:val="00AB0F87"/>
    <w:rsid w:val="00B3512C"/>
    <w:rsid w:val="00BA2EB9"/>
    <w:rsid w:val="00BD009F"/>
    <w:rsid w:val="00CA28BC"/>
    <w:rsid w:val="00D24E6B"/>
    <w:rsid w:val="00D34DAD"/>
    <w:rsid w:val="00E31375"/>
    <w:rsid w:val="00E347A4"/>
    <w:rsid w:val="00E56322"/>
    <w:rsid w:val="00E9071E"/>
    <w:rsid w:val="00EC52A7"/>
    <w:rsid w:val="00F257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1B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7C7F01"/>
    <w:pPr>
      <w:keepNext/>
      <w:numPr>
        <w:numId w:val="1"/>
      </w:numPr>
      <w:spacing w:before="240" w:after="60" w:line="240" w:lineRule="auto"/>
      <w:outlineLvl w:val="0"/>
    </w:pPr>
    <w:rPr>
      <w:rFonts w:ascii="Verdana" w:eastAsia="Times New Roman" w:hAnsi="Verdana" w:cs="Arial"/>
      <w:b/>
      <w:bCs/>
      <w:kern w:val="32"/>
      <w:szCs w:val="32"/>
      <w:lang w:eastAsia="nb-NO"/>
    </w:rPr>
  </w:style>
  <w:style w:type="paragraph" w:styleId="Overskrift2">
    <w:name w:val="heading 2"/>
    <w:basedOn w:val="Normal"/>
    <w:next w:val="Normal"/>
    <w:link w:val="Overskrift2Tegn"/>
    <w:qFormat/>
    <w:rsid w:val="007C7F01"/>
    <w:pPr>
      <w:keepNext/>
      <w:numPr>
        <w:ilvl w:val="1"/>
        <w:numId w:val="1"/>
      </w:numPr>
      <w:spacing w:before="240" w:after="60" w:line="240" w:lineRule="auto"/>
      <w:ind w:left="851" w:hanging="851"/>
      <w:outlineLvl w:val="1"/>
    </w:pPr>
    <w:rPr>
      <w:rFonts w:ascii="Verdana" w:eastAsia="Times New Roman" w:hAnsi="Verdana" w:cs="Arial"/>
      <w:b/>
      <w:bCs/>
      <w:iCs/>
      <w:szCs w:val="28"/>
      <w:lang w:eastAsia="nb-NO"/>
    </w:rPr>
  </w:style>
  <w:style w:type="paragraph" w:styleId="Overskrift3">
    <w:name w:val="heading 3"/>
    <w:basedOn w:val="Normal"/>
    <w:next w:val="Normal"/>
    <w:link w:val="Overskrift3Tegn"/>
    <w:unhideWhenUsed/>
    <w:qFormat/>
    <w:rsid w:val="007C7F01"/>
    <w:pPr>
      <w:keepNext/>
      <w:numPr>
        <w:ilvl w:val="2"/>
        <w:numId w:val="1"/>
      </w:numPr>
      <w:spacing w:before="240" w:after="60" w:line="240" w:lineRule="auto"/>
      <w:outlineLvl w:val="2"/>
    </w:pPr>
    <w:rPr>
      <w:rFonts w:ascii="Cambria" w:eastAsia="Times New Roman" w:hAnsi="Cambria" w:cs="Times New Roman"/>
      <w:b/>
      <w:bCs/>
      <w:sz w:val="26"/>
      <w:szCs w:val="26"/>
      <w:lang w:eastAsia="nb-NO"/>
    </w:rPr>
  </w:style>
  <w:style w:type="paragraph" w:styleId="Overskrift4">
    <w:name w:val="heading 4"/>
    <w:basedOn w:val="Normal"/>
    <w:next w:val="Normal"/>
    <w:link w:val="Overskrift4Tegn"/>
    <w:unhideWhenUsed/>
    <w:qFormat/>
    <w:rsid w:val="007C7F01"/>
    <w:pPr>
      <w:keepNext/>
      <w:numPr>
        <w:ilvl w:val="3"/>
        <w:numId w:val="1"/>
      </w:numPr>
      <w:spacing w:before="240" w:after="60" w:line="240" w:lineRule="auto"/>
      <w:outlineLvl w:val="3"/>
    </w:pPr>
    <w:rPr>
      <w:rFonts w:ascii="Calibri" w:eastAsia="Times New Roman" w:hAnsi="Calibri" w:cs="Times New Roman"/>
      <w:b/>
      <w:bCs/>
      <w:sz w:val="28"/>
      <w:szCs w:val="28"/>
      <w:lang w:eastAsia="nb-NO"/>
    </w:rPr>
  </w:style>
  <w:style w:type="paragraph" w:styleId="Overskrift5">
    <w:name w:val="heading 5"/>
    <w:basedOn w:val="Normal"/>
    <w:next w:val="Normal"/>
    <w:link w:val="Overskrift5Tegn"/>
    <w:qFormat/>
    <w:rsid w:val="007C7F01"/>
    <w:pPr>
      <w:keepNext/>
      <w:framePr w:hSpace="141" w:wrap="around" w:vAnchor="text" w:hAnchor="margin" w:y="62"/>
      <w:numPr>
        <w:ilvl w:val="4"/>
        <w:numId w:val="1"/>
      </w:numPr>
      <w:tabs>
        <w:tab w:val="left" w:pos="-1440"/>
        <w:tab w:val="left" w:pos="-720"/>
        <w:tab w:val="left" w:pos="0"/>
        <w:tab w:val="left" w:pos="1080"/>
        <w:tab w:val="left" w:pos="1440"/>
        <w:tab w:val="left" w:pos="2160"/>
        <w:tab w:val="left" w:pos="2880"/>
        <w:tab w:val="left" w:pos="3600"/>
        <w:tab w:val="left" w:pos="4032"/>
        <w:tab w:val="left" w:pos="4320"/>
        <w:tab w:val="left" w:pos="5040"/>
        <w:tab w:val="left" w:pos="5760"/>
        <w:tab w:val="left" w:pos="6480"/>
        <w:tab w:val="left" w:pos="7200"/>
        <w:tab w:val="left" w:pos="7920"/>
        <w:tab w:val="left" w:pos="8640"/>
        <w:tab w:val="left" w:pos="9360"/>
        <w:tab w:val="left" w:pos="10080"/>
      </w:tabs>
      <w:suppressAutoHyphens/>
      <w:spacing w:after="0" w:line="240" w:lineRule="auto"/>
      <w:outlineLvl w:val="4"/>
    </w:pPr>
    <w:rPr>
      <w:rFonts w:ascii="Verdana" w:eastAsia="Times New Roman" w:hAnsi="Verdana" w:cs="Times New Roman"/>
      <w:bCs/>
      <w:i/>
      <w:sz w:val="24"/>
      <w:szCs w:val="24"/>
      <w:lang w:eastAsia="nb-NO"/>
    </w:rPr>
  </w:style>
  <w:style w:type="paragraph" w:styleId="Overskrift6">
    <w:name w:val="heading 6"/>
    <w:basedOn w:val="Normal"/>
    <w:next w:val="Normal"/>
    <w:link w:val="Overskrift6Tegn"/>
    <w:qFormat/>
    <w:rsid w:val="007C7F01"/>
    <w:pPr>
      <w:keepNext/>
      <w:numPr>
        <w:ilvl w:val="5"/>
        <w:numId w:val="1"/>
      </w:numPr>
      <w:spacing w:after="0" w:line="240" w:lineRule="auto"/>
      <w:outlineLvl w:val="5"/>
    </w:pPr>
    <w:rPr>
      <w:rFonts w:ascii="Verdana" w:eastAsia="Times New Roman" w:hAnsi="Verdana" w:cs="Times New Roman"/>
      <w:bCs/>
      <w:i/>
      <w:color w:val="0000FF"/>
      <w:sz w:val="24"/>
      <w:szCs w:val="24"/>
      <w:lang w:eastAsia="nb-NO"/>
    </w:rPr>
  </w:style>
  <w:style w:type="paragraph" w:styleId="Overskrift7">
    <w:name w:val="heading 7"/>
    <w:basedOn w:val="Normal"/>
    <w:next w:val="Normal"/>
    <w:link w:val="Overskrift7Tegn"/>
    <w:qFormat/>
    <w:rsid w:val="007C7F01"/>
    <w:pPr>
      <w:keepNext/>
      <w:numPr>
        <w:ilvl w:val="6"/>
        <w:numId w:val="1"/>
      </w:numPr>
      <w:spacing w:after="0" w:line="240" w:lineRule="auto"/>
      <w:outlineLvl w:val="6"/>
    </w:pPr>
    <w:rPr>
      <w:rFonts w:ascii="Verdana" w:eastAsia="Times New Roman" w:hAnsi="Verdana" w:cs="Times New Roman"/>
      <w:bCs/>
      <w:i/>
      <w:color w:val="008080"/>
      <w:sz w:val="24"/>
      <w:szCs w:val="24"/>
      <w:lang w:eastAsia="nb-NO"/>
    </w:rPr>
  </w:style>
  <w:style w:type="paragraph" w:styleId="Overskrift8">
    <w:name w:val="heading 8"/>
    <w:basedOn w:val="Normal"/>
    <w:next w:val="Normal"/>
    <w:link w:val="Overskrift8Tegn"/>
    <w:qFormat/>
    <w:rsid w:val="007C7F01"/>
    <w:pPr>
      <w:keepNext/>
      <w:numPr>
        <w:ilvl w:val="7"/>
        <w:numId w:val="1"/>
      </w:numPr>
      <w:spacing w:after="0" w:line="240" w:lineRule="auto"/>
      <w:outlineLvl w:val="7"/>
    </w:pPr>
    <w:rPr>
      <w:rFonts w:ascii="Verdana" w:eastAsia="Times New Roman" w:hAnsi="Verdana" w:cs="Times New Roman"/>
      <w:i/>
      <w:iCs/>
      <w:color w:val="800000"/>
      <w:sz w:val="24"/>
      <w:szCs w:val="24"/>
      <w:lang w:eastAsia="nb-NO"/>
    </w:rPr>
  </w:style>
  <w:style w:type="paragraph" w:styleId="Overskrift9">
    <w:name w:val="heading 9"/>
    <w:basedOn w:val="Normal"/>
    <w:next w:val="Normal"/>
    <w:link w:val="Overskrift9Tegn"/>
    <w:unhideWhenUsed/>
    <w:qFormat/>
    <w:rsid w:val="007C7F01"/>
    <w:pPr>
      <w:numPr>
        <w:ilvl w:val="8"/>
        <w:numId w:val="1"/>
      </w:numPr>
      <w:spacing w:before="240" w:after="60" w:line="240" w:lineRule="auto"/>
      <w:outlineLvl w:val="8"/>
    </w:pPr>
    <w:rPr>
      <w:rFonts w:ascii="Cambria" w:eastAsia="Times New Roman" w:hAnsi="Cambria" w:cs="Times New Roman"/>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erknadstekst">
    <w:name w:val="annotation text"/>
    <w:basedOn w:val="Normal"/>
    <w:link w:val="MerknadstekstTegn"/>
    <w:semiHidden/>
    <w:rsid w:val="007C7F01"/>
    <w:pPr>
      <w:spacing w:after="0" w:line="240" w:lineRule="auto"/>
    </w:pPr>
    <w:rPr>
      <w:rFonts w:ascii="Verdana" w:eastAsia="Times New Roman" w:hAnsi="Verdana" w:cs="Times New Roman"/>
      <w:sz w:val="20"/>
      <w:szCs w:val="20"/>
      <w:lang w:eastAsia="nb-NO"/>
    </w:rPr>
  </w:style>
  <w:style w:type="character" w:customStyle="1" w:styleId="MerknadstekstTegn">
    <w:name w:val="Merknadstekst Tegn"/>
    <w:basedOn w:val="Standardskriftforavsnitt"/>
    <w:link w:val="Merknadstekst"/>
    <w:semiHidden/>
    <w:rsid w:val="007C7F01"/>
    <w:rPr>
      <w:rFonts w:ascii="Verdana" w:eastAsia="Times New Roman" w:hAnsi="Verdana" w:cs="Times New Roman"/>
      <w:sz w:val="20"/>
      <w:szCs w:val="20"/>
      <w:lang w:eastAsia="nb-NO"/>
    </w:rPr>
  </w:style>
  <w:style w:type="character" w:styleId="Merknadsreferanse">
    <w:name w:val="annotation reference"/>
    <w:semiHidden/>
    <w:rsid w:val="007C7F01"/>
    <w:rPr>
      <w:sz w:val="16"/>
      <w:szCs w:val="16"/>
    </w:rPr>
  </w:style>
  <w:style w:type="paragraph" w:styleId="Bobletekst">
    <w:name w:val="Balloon Text"/>
    <w:basedOn w:val="Normal"/>
    <w:link w:val="BobletekstTegn"/>
    <w:uiPriority w:val="99"/>
    <w:semiHidden/>
    <w:unhideWhenUsed/>
    <w:rsid w:val="007C7F0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C7F01"/>
    <w:rPr>
      <w:rFonts w:ascii="Segoe UI" w:hAnsi="Segoe UI" w:cs="Segoe UI"/>
      <w:sz w:val="18"/>
      <w:szCs w:val="18"/>
    </w:rPr>
  </w:style>
  <w:style w:type="character" w:customStyle="1" w:styleId="Overskrift1Tegn">
    <w:name w:val="Overskrift 1 Tegn"/>
    <w:basedOn w:val="Standardskriftforavsnitt"/>
    <w:link w:val="Overskrift1"/>
    <w:rsid w:val="007C7F01"/>
    <w:rPr>
      <w:rFonts w:ascii="Verdana" w:eastAsia="Times New Roman" w:hAnsi="Verdana" w:cs="Arial"/>
      <w:b/>
      <w:bCs/>
      <w:kern w:val="32"/>
      <w:szCs w:val="32"/>
      <w:lang w:eastAsia="nb-NO"/>
    </w:rPr>
  </w:style>
  <w:style w:type="character" w:customStyle="1" w:styleId="Overskrift2Tegn">
    <w:name w:val="Overskrift 2 Tegn"/>
    <w:basedOn w:val="Standardskriftforavsnitt"/>
    <w:link w:val="Overskrift2"/>
    <w:rsid w:val="007C7F01"/>
    <w:rPr>
      <w:rFonts w:ascii="Verdana" w:eastAsia="Times New Roman" w:hAnsi="Verdana" w:cs="Arial"/>
      <w:b/>
      <w:bCs/>
      <w:iCs/>
      <w:szCs w:val="28"/>
      <w:lang w:eastAsia="nb-NO"/>
    </w:rPr>
  </w:style>
  <w:style w:type="character" w:customStyle="1" w:styleId="Overskrift3Tegn">
    <w:name w:val="Overskrift 3 Tegn"/>
    <w:basedOn w:val="Standardskriftforavsnitt"/>
    <w:link w:val="Overskrift3"/>
    <w:rsid w:val="007C7F01"/>
    <w:rPr>
      <w:rFonts w:ascii="Cambria" w:eastAsia="Times New Roman" w:hAnsi="Cambria" w:cs="Times New Roman"/>
      <w:b/>
      <w:bCs/>
      <w:sz w:val="26"/>
      <w:szCs w:val="26"/>
      <w:lang w:eastAsia="nb-NO"/>
    </w:rPr>
  </w:style>
  <w:style w:type="character" w:customStyle="1" w:styleId="Overskrift4Tegn">
    <w:name w:val="Overskrift 4 Tegn"/>
    <w:basedOn w:val="Standardskriftforavsnitt"/>
    <w:link w:val="Overskrift4"/>
    <w:rsid w:val="007C7F01"/>
    <w:rPr>
      <w:rFonts w:ascii="Calibri" w:eastAsia="Times New Roman" w:hAnsi="Calibri" w:cs="Times New Roman"/>
      <w:b/>
      <w:bCs/>
      <w:sz w:val="28"/>
      <w:szCs w:val="28"/>
      <w:lang w:eastAsia="nb-NO"/>
    </w:rPr>
  </w:style>
  <w:style w:type="character" w:customStyle="1" w:styleId="Overskrift5Tegn">
    <w:name w:val="Overskrift 5 Tegn"/>
    <w:basedOn w:val="Standardskriftforavsnitt"/>
    <w:link w:val="Overskrift5"/>
    <w:rsid w:val="007C7F01"/>
    <w:rPr>
      <w:rFonts w:ascii="Verdana" w:eastAsia="Times New Roman" w:hAnsi="Verdana" w:cs="Times New Roman"/>
      <w:bCs/>
      <w:i/>
      <w:sz w:val="24"/>
      <w:szCs w:val="24"/>
      <w:lang w:eastAsia="nb-NO"/>
    </w:rPr>
  </w:style>
  <w:style w:type="character" w:customStyle="1" w:styleId="Overskrift6Tegn">
    <w:name w:val="Overskrift 6 Tegn"/>
    <w:basedOn w:val="Standardskriftforavsnitt"/>
    <w:link w:val="Overskrift6"/>
    <w:rsid w:val="007C7F01"/>
    <w:rPr>
      <w:rFonts w:ascii="Verdana" w:eastAsia="Times New Roman" w:hAnsi="Verdana" w:cs="Times New Roman"/>
      <w:bCs/>
      <w:i/>
      <w:color w:val="0000FF"/>
      <w:sz w:val="24"/>
      <w:szCs w:val="24"/>
      <w:lang w:eastAsia="nb-NO"/>
    </w:rPr>
  </w:style>
  <w:style w:type="character" w:customStyle="1" w:styleId="Overskrift7Tegn">
    <w:name w:val="Overskrift 7 Tegn"/>
    <w:basedOn w:val="Standardskriftforavsnitt"/>
    <w:link w:val="Overskrift7"/>
    <w:rsid w:val="007C7F01"/>
    <w:rPr>
      <w:rFonts w:ascii="Verdana" w:eastAsia="Times New Roman" w:hAnsi="Verdana" w:cs="Times New Roman"/>
      <w:bCs/>
      <w:i/>
      <w:color w:val="008080"/>
      <w:sz w:val="24"/>
      <w:szCs w:val="24"/>
      <w:lang w:eastAsia="nb-NO"/>
    </w:rPr>
  </w:style>
  <w:style w:type="character" w:customStyle="1" w:styleId="Overskrift8Tegn">
    <w:name w:val="Overskrift 8 Tegn"/>
    <w:basedOn w:val="Standardskriftforavsnitt"/>
    <w:link w:val="Overskrift8"/>
    <w:rsid w:val="007C7F01"/>
    <w:rPr>
      <w:rFonts w:ascii="Verdana" w:eastAsia="Times New Roman" w:hAnsi="Verdana" w:cs="Times New Roman"/>
      <w:i/>
      <w:iCs/>
      <w:color w:val="800000"/>
      <w:sz w:val="24"/>
      <w:szCs w:val="24"/>
      <w:lang w:eastAsia="nb-NO"/>
    </w:rPr>
  </w:style>
  <w:style w:type="character" w:customStyle="1" w:styleId="Overskrift9Tegn">
    <w:name w:val="Overskrift 9 Tegn"/>
    <w:basedOn w:val="Standardskriftforavsnitt"/>
    <w:link w:val="Overskrift9"/>
    <w:rsid w:val="007C7F01"/>
    <w:rPr>
      <w:rFonts w:ascii="Cambria" w:eastAsia="Times New Roman" w:hAnsi="Cambria" w:cs="Times New Roman"/>
      <w:lang w:eastAsia="nb-NO"/>
    </w:rPr>
  </w:style>
  <w:style w:type="paragraph" w:styleId="Listeavsnitt">
    <w:name w:val="List Paragraph"/>
    <w:basedOn w:val="Normal"/>
    <w:uiPriority w:val="34"/>
    <w:qFormat/>
    <w:rsid w:val="007C7F01"/>
    <w:pPr>
      <w:spacing w:after="0" w:line="240" w:lineRule="auto"/>
      <w:ind w:left="708"/>
    </w:pPr>
    <w:rPr>
      <w:rFonts w:ascii="Verdana" w:eastAsia="Times New Roman" w:hAnsi="Verdana" w:cs="Times New Roman"/>
      <w:sz w:val="24"/>
      <w:szCs w:val="24"/>
      <w:lang w:eastAsia="nb-NO"/>
    </w:rPr>
  </w:style>
  <w:style w:type="paragraph" w:styleId="Brdtekstinnrykk">
    <w:name w:val="Body Text Indent"/>
    <w:basedOn w:val="Normal"/>
    <w:link w:val="BrdtekstinnrykkTegn"/>
    <w:semiHidden/>
    <w:rsid w:val="007E530E"/>
    <w:pPr>
      <w:spacing w:after="120" w:line="240" w:lineRule="auto"/>
      <w:ind w:left="283"/>
    </w:pPr>
    <w:rPr>
      <w:rFonts w:ascii="Verdana" w:eastAsia="Times New Roman" w:hAnsi="Verdana" w:cs="Times New Roman"/>
      <w:sz w:val="24"/>
      <w:szCs w:val="24"/>
      <w:lang w:eastAsia="nb-NO"/>
    </w:rPr>
  </w:style>
  <w:style w:type="character" w:customStyle="1" w:styleId="BrdtekstinnrykkTegn">
    <w:name w:val="Brødtekstinnrykk Tegn"/>
    <w:basedOn w:val="Standardskriftforavsnitt"/>
    <w:link w:val="Brdtekstinnrykk"/>
    <w:semiHidden/>
    <w:rsid w:val="007E530E"/>
    <w:rPr>
      <w:rFonts w:ascii="Verdana" w:eastAsia="Times New Roman" w:hAnsi="Verdana" w:cs="Times New Roman"/>
      <w:sz w:val="24"/>
      <w:szCs w:val="24"/>
      <w:lang w:eastAsia="nb-NO"/>
    </w:rPr>
  </w:style>
  <w:style w:type="paragraph" w:styleId="Sluttnotetekst">
    <w:name w:val="endnote text"/>
    <w:basedOn w:val="Normal"/>
    <w:link w:val="SluttnotetekstTegn"/>
    <w:uiPriority w:val="99"/>
    <w:semiHidden/>
    <w:rsid w:val="00BD009F"/>
    <w:pPr>
      <w:spacing w:after="0" w:line="240" w:lineRule="auto"/>
    </w:pPr>
    <w:rPr>
      <w:rFonts w:ascii="Times New Roman" w:eastAsiaTheme="minorEastAsia" w:hAnsi="Times New Roman" w:cs="Times New Roman"/>
      <w:sz w:val="24"/>
      <w:szCs w:val="20"/>
    </w:rPr>
  </w:style>
  <w:style w:type="character" w:customStyle="1" w:styleId="SluttnotetekstTegn">
    <w:name w:val="Sluttnotetekst Tegn"/>
    <w:basedOn w:val="Standardskriftforavsnitt"/>
    <w:link w:val="Sluttnotetekst"/>
    <w:uiPriority w:val="99"/>
    <w:semiHidden/>
    <w:rsid w:val="00BD009F"/>
    <w:rPr>
      <w:rFonts w:ascii="Times New Roman" w:eastAsiaTheme="minorEastAsia"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7C7F01"/>
    <w:pPr>
      <w:keepNext/>
      <w:numPr>
        <w:numId w:val="1"/>
      </w:numPr>
      <w:spacing w:before="240" w:after="60" w:line="240" w:lineRule="auto"/>
      <w:outlineLvl w:val="0"/>
    </w:pPr>
    <w:rPr>
      <w:rFonts w:ascii="Verdana" w:eastAsia="Times New Roman" w:hAnsi="Verdana" w:cs="Arial"/>
      <w:b/>
      <w:bCs/>
      <w:kern w:val="32"/>
      <w:szCs w:val="32"/>
      <w:lang w:eastAsia="nb-NO"/>
    </w:rPr>
  </w:style>
  <w:style w:type="paragraph" w:styleId="Overskrift2">
    <w:name w:val="heading 2"/>
    <w:basedOn w:val="Normal"/>
    <w:next w:val="Normal"/>
    <w:link w:val="Overskrift2Tegn"/>
    <w:qFormat/>
    <w:rsid w:val="007C7F01"/>
    <w:pPr>
      <w:keepNext/>
      <w:numPr>
        <w:ilvl w:val="1"/>
        <w:numId w:val="1"/>
      </w:numPr>
      <w:spacing w:before="240" w:after="60" w:line="240" w:lineRule="auto"/>
      <w:ind w:left="851" w:hanging="851"/>
      <w:outlineLvl w:val="1"/>
    </w:pPr>
    <w:rPr>
      <w:rFonts w:ascii="Verdana" w:eastAsia="Times New Roman" w:hAnsi="Verdana" w:cs="Arial"/>
      <w:b/>
      <w:bCs/>
      <w:iCs/>
      <w:szCs w:val="28"/>
      <w:lang w:eastAsia="nb-NO"/>
    </w:rPr>
  </w:style>
  <w:style w:type="paragraph" w:styleId="Overskrift3">
    <w:name w:val="heading 3"/>
    <w:basedOn w:val="Normal"/>
    <w:next w:val="Normal"/>
    <w:link w:val="Overskrift3Tegn"/>
    <w:unhideWhenUsed/>
    <w:qFormat/>
    <w:rsid w:val="007C7F01"/>
    <w:pPr>
      <w:keepNext/>
      <w:numPr>
        <w:ilvl w:val="2"/>
        <w:numId w:val="1"/>
      </w:numPr>
      <w:spacing w:before="240" w:after="60" w:line="240" w:lineRule="auto"/>
      <w:outlineLvl w:val="2"/>
    </w:pPr>
    <w:rPr>
      <w:rFonts w:ascii="Cambria" w:eastAsia="Times New Roman" w:hAnsi="Cambria" w:cs="Times New Roman"/>
      <w:b/>
      <w:bCs/>
      <w:sz w:val="26"/>
      <w:szCs w:val="26"/>
      <w:lang w:eastAsia="nb-NO"/>
    </w:rPr>
  </w:style>
  <w:style w:type="paragraph" w:styleId="Overskrift4">
    <w:name w:val="heading 4"/>
    <w:basedOn w:val="Normal"/>
    <w:next w:val="Normal"/>
    <w:link w:val="Overskrift4Tegn"/>
    <w:unhideWhenUsed/>
    <w:qFormat/>
    <w:rsid w:val="007C7F01"/>
    <w:pPr>
      <w:keepNext/>
      <w:numPr>
        <w:ilvl w:val="3"/>
        <w:numId w:val="1"/>
      </w:numPr>
      <w:spacing w:before="240" w:after="60" w:line="240" w:lineRule="auto"/>
      <w:outlineLvl w:val="3"/>
    </w:pPr>
    <w:rPr>
      <w:rFonts w:ascii="Calibri" w:eastAsia="Times New Roman" w:hAnsi="Calibri" w:cs="Times New Roman"/>
      <w:b/>
      <w:bCs/>
      <w:sz w:val="28"/>
      <w:szCs w:val="28"/>
      <w:lang w:eastAsia="nb-NO"/>
    </w:rPr>
  </w:style>
  <w:style w:type="paragraph" w:styleId="Overskrift5">
    <w:name w:val="heading 5"/>
    <w:basedOn w:val="Normal"/>
    <w:next w:val="Normal"/>
    <w:link w:val="Overskrift5Tegn"/>
    <w:qFormat/>
    <w:rsid w:val="007C7F01"/>
    <w:pPr>
      <w:keepNext/>
      <w:framePr w:hSpace="141" w:wrap="around" w:vAnchor="text" w:hAnchor="margin" w:y="62"/>
      <w:numPr>
        <w:ilvl w:val="4"/>
        <w:numId w:val="1"/>
      </w:numPr>
      <w:tabs>
        <w:tab w:val="left" w:pos="-1440"/>
        <w:tab w:val="left" w:pos="-720"/>
        <w:tab w:val="left" w:pos="0"/>
        <w:tab w:val="left" w:pos="1080"/>
        <w:tab w:val="left" w:pos="1440"/>
        <w:tab w:val="left" w:pos="2160"/>
        <w:tab w:val="left" w:pos="2880"/>
        <w:tab w:val="left" w:pos="3600"/>
        <w:tab w:val="left" w:pos="4032"/>
        <w:tab w:val="left" w:pos="4320"/>
        <w:tab w:val="left" w:pos="5040"/>
        <w:tab w:val="left" w:pos="5760"/>
        <w:tab w:val="left" w:pos="6480"/>
        <w:tab w:val="left" w:pos="7200"/>
        <w:tab w:val="left" w:pos="7920"/>
        <w:tab w:val="left" w:pos="8640"/>
        <w:tab w:val="left" w:pos="9360"/>
        <w:tab w:val="left" w:pos="10080"/>
      </w:tabs>
      <w:suppressAutoHyphens/>
      <w:spacing w:after="0" w:line="240" w:lineRule="auto"/>
      <w:outlineLvl w:val="4"/>
    </w:pPr>
    <w:rPr>
      <w:rFonts w:ascii="Verdana" w:eastAsia="Times New Roman" w:hAnsi="Verdana" w:cs="Times New Roman"/>
      <w:bCs/>
      <w:i/>
      <w:sz w:val="24"/>
      <w:szCs w:val="24"/>
      <w:lang w:eastAsia="nb-NO"/>
    </w:rPr>
  </w:style>
  <w:style w:type="paragraph" w:styleId="Overskrift6">
    <w:name w:val="heading 6"/>
    <w:basedOn w:val="Normal"/>
    <w:next w:val="Normal"/>
    <w:link w:val="Overskrift6Tegn"/>
    <w:qFormat/>
    <w:rsid w:val="007C7F01"/>
    <w:pPr>
      <w:keepNext/>
      <w:numPr>
        <w:ilvl w:val="5"/>
        <w:numId w:val="1"/>
      </w:numPr>
      <w:spacing w:after="0" w:line="240" w:lineRule="auto"/>
      <w:outlineLvl w:val="5"/>
    </w:pPr>
    <w:rPr>
      <w:rFonts w:ascii="Verdana" w:eastAsia="Times New Roman" w:hAnsi="Verdana" w:cs="Times New Roman"/>
      <w:bCs/>
      <w:i/>
      <w:color w:val="0000FF"/>
      <w:sz w:val="24"/>
      <w:szCs w:val="24"/>
      <w:lang w:eastAsia="nb-NO"/>
    </w:rPr>
  </w:style>
  <w:style w:type="paragraph" w:styleId="Overskrift7">
    <w:name w:val="heading 7"/>
    <w:basedOn w:val="Normal"/>
    <w:next w:val="Normal"/>
    <w:link w:val="Overskrift7Tegn"/>
    <w:qFormat/>
    <w:rsid w:val="007C7F01"/>
    <w:pPr>
      <w:keepNext/>
      <w:numPr>
        <w:ilvl w:val="6"/>
        <w:numId w:val="1"/>
      </w:numPr>
      <w:spacing w:after="0" w:line="240" w:lineRule="auto"/>
      <w:outlineLvl w:val="6"/>
    </w:pPr>
    <w:rPr>
      <w:rFonts w:ascii="Verdana" w:eastAsia="Times New Roman" w:hAnsi="Verdana" w:cs="Times New Roman"/>
      <w:bCs/>
      <w:i/>
      <w:color w:val="008080"/>
      <w:sz w:val="24"/>
      <w:szCs w:val="24"/>
      <w:lang w:eastAsia="nb-NO"/>
    </w:rPr>
  </w:style>
  <w:style w:type="paragraph" w:styleId="Overskrift8">
    <w:name w:val="heading 8"/>
    <w:basedOn w:val="Normal"/>
    <w:next w:val="Normal"/>
    <w:link w:val="Overskrift8Tegn"/>
    <w:qFormat/>
    <w:rsid w:val="007C7F01"/>
    <w:pPr>
      <w:keepNext/>
      <w:numPr>
        <w:ilvl w:val="7"/>
        <w:numId w:val="1"/>
      </w:numPr>
      <w:spacing w:after="0" w:line="240" w:lineRule="auto"/>
      <w:outlineLvl w:val="7"/>
    </w:pPr>
    <w:rPr>
      <w:rFonts w:ascii="Verdana" w:eastAsia="Times New Roman" w:hAnsi="Verdana" w:cs="Times New Roman"/>
      <w:i/>
      <w:iCs/>
      <w:color w:val="800000"/>
      <w:sz w:val="24"/>
      <w:szCs w:val="24"/>
      <w:lang w:eastAsia="nb-NO"/>
    </w:rPr>
  </w:style>
  <w:style w:type="paragraph" w:styleId="Overskrift9">
    <w:name w:val="heading 9"/>
    <w:basedOn w:val="Normal"/>
    <w:next w:val="Normal"/>
    <w:link w:val="Overskrift9Tegn"/>
    <w:unhideWhenUsed/>
    <w:qFormat/>
    <w:rsid w:val="007C7F01"/>
    <w:pPr>
      <w:numPr>
        <w:ilvl w:val="8"/>
        <w:numId w:val="1"/>
      </w:numPr>
      <w:spacing w:before="240" w:after="60" w:line="240" w:lineRule="auto"/>
      <w:outlineLvl w:val="8"/>
    </w:pPr>
    <w:rPr>
      <w:rFonts w:ascii="Cambria" w:eastAsia="Times New Roman" w:hAnsi="Cambria" w:cs="Times New Roman"/>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erknadstekst">
    <w:name w:val="annotation text"/>
    <w:basedOn w:val="Normal"/>
    <w:link w:val="MerknadstekstTegn"/>
    <w:semiHidden/>
    <w:rsid w:val="007C7F01"/>
    <w:pPr>
      <w:spacing w:after="0" w:line="240" w:lineRule="auto"/>
    </w:pPr>
    <w:rPr>
      <w:rFonts w:ascii="Verdana" w:eastAsia="Times New Roman" w:hAnsi="Verdana" w:cs="Times New Roman"/>
      <w:sz w:val="20"/>
      <w:szCs w:val="20"/>
      <w:lang w:eastAsia="nb-NO"/>
    </w:rPr>
  </w:style>
  <w:style w:type="character" w:customStyle="1" w:styleId="MerknadstekstTegn">
    <w:name w:val="Merknadstekst Tegn"/>
    <w:basedOn w:val="Standardskriftforavsnitt"/>
    <w:link w:val="Merknadstekst"/>
    <w:semiHidden/>
    <w:rsid w:val="007C7F01"/>
    <w:rPr>
      <w:rFonts w:ascii="Verdana" w:eastAsia="Times New Roman" w:hAnsi="Verdana" w:cs="Times New Roman"/>
      <w:sz w:val="20"/>
      <w:szCs w:val="20"/>
      <w:lang w:eastAsia="nb-NO"/>
    </w:rPr>
  </w:style>
  <w:style w:type="character" w:styleId="Merknadsreferanse">
    <w:name w:val="annotation reference"/>
    <w:semiHidden/>
    <w:rsid w:val="007C7F01"/>
    <w:rPr>
      <w:sz w:val="16"/>
      <w:szCs w:val="16"/>
    </w:rPr>
  </w:style>
  <w:style w:type="paragraph" w:styleId="Bobletekst">
    <w:name w:val="Balloon Text"/>
    <w:basedOn w:val="Normal"/>
    <w:link w:val="BobletekstTegn"/>
    <w:uiPriority w:val="99"/>
    <w:semiHidden/>
    <w:unhideWhenUsed/>
    <w:rsid w:val="007C7F0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C7F01"/>
    <w:rPr>
      <w:rFonts w:ascii="Segoe UI" w:hAnsi="Segoe UI" w:cs="Segoe UI"/>
      <w:sz w:val="18"/>
      <w:szCs w:val="18"/>
    </w:rPr>
  </w:style>
  <w:style w:type="character" w:customStyle="1" w:styleId="Overskrift1Tegn">
    <w:name w:val="Overskrift 1 Tegn"/>
    <w:basedOn w:val="Standardskriftforavsnitt"/>
    <w:link w:val="Overskrift1"/>
    <w:rsid w:val="007C7F01"/>
    <w:rPr>
      <w:rFonts w:ascii="Verdana" w:eastAsia="Times New Roman" w:hAnsi="Verdana" w:cs="Arial"/>
      <w:b/>
      <w:bCs/>
      <w:kern w:val="32"/>
      <w:szCs w:val="32"/>
      <w:lang w:eastAsia="nb-NO"/>
    </w:rPr>
  </w:style>
  <w:style w:type="character" w:customStyle="1" w:styleId="Overskrift2Tegn">
    <w:name w:val="Overskrift 2 Tegn"/>
    <w:basedOn w:val="Standardskriftforavsnitt"/>
    <w:link w:val="Overskrift2"/>
    <w:rsid w:val="007C7F01"/>
    <w:rPr>
      <w:rFonts w:ascii="Verdana" w:eastAsia="Times New Roman" w:hAnsi="Verdana" w:cs="Arial"/>
      <w:b/>
      <w:bCs/>
      <w:iCs/>
      <w:szCs w:val="28"/>
      <w:lang w:eastAsia="nb-NO"/>
    </w:rPr>
  </w:style>
  <w:style w:type="character" w:customStyle="1" w:styleId="Overskrift3Tegn">
    <w:name w:val="Overskrift 3 Tegn"/>
    <w:basedOn w:val="Standardskriftforavsnitt"/>
    <w:link w:val="Overskrift3"/>
    <w:rsid w:val="007C7F01"/>
    <w:rPr>
      <w:rFonts w:ascii="Cambria" w:eastAsia="Times New Roman" w:hAnsi="Cambria" w:cs="Times New Roman"/>
      <w:b/>
      <w:bCs/>
      <w:sz w:val="26"/>
      <w:szCs w:val="26"/>
      <w:lang w:eastAsia="nb-NO"/>
    </w:rPr>
  </w:style>
  <w:style w:type="character" w:customStyle="1" w:styleId="Overskrift4Tegn">
    <w:name w:val="Overskrift 4 Tegn"/>
    <w:basedOn w:val="Standardskriftforavsnitt"/>
    <w:link w:val="Overskrift4"/>
    <w:rsid w:val="007C7F01"/>
    <w:rPr>
      <w:rFonts w:ascii="Calibri" w:eastAsia="Times New Roman" w:hAnsi="Calibri" w:cs="Times New Roman"/>
      <w:b/>
      <w:bCs/>
      <w:sz w:val="28"/>
      <w:szCs w:val="28"/>
      <w:lang w:eastAsia="nb-NO"/>
    </w:rPr>
  </w:style>
  <w:style w:type="character" w:customStyle="1" w:styleId="Overskrift5Tegn">
    <w:name w:val="Overskrift 5 Tegn"/>
    <w:basedOn w:val="Standardskriftforavsnitt"/>
    <w:link w:val="Overskrift5"/>
    <w:rsid w:val="007C7F01"/>
    <w:rPr>
      <w:rFonts w:ascii="Verdana" w:eastAsia="Times New Roman" w:hAnsi="Verdana" w:cs="Times New Roman"/>
      <w:bCs/>
      <w:i/>
      <w:sz w:val="24"/>
      <w:szCs w:val="24"/>
      <w:lang w:eastAsia="nb-NO"/>
    </w:rPr>
  </w:style>
  <w:style w:type="character" w:customStyle="1" w:styleId="Overskrift6Tegn">
    <w:name w:val="Overskrift 6 Tegn"/>
    <w:basedOn w:val="Standardskriftforavsnitt"/>
    <w:link w:val="Overskrift6"/>
    <w:rsid w:val="007C7F01"/>
    <w:rPr>
      <w:rFonts w:ascii="Verdana" w:eastAsia="Times New Roman" w:hAnsi="Verdana" w:cs="Times New Roman"/>
      <w:bCs/>
      <w:i/>
      <w:color w:val="0000FF"/>
      <w:sz w:val="24"/>
      <w:szCs w:val="24"/>
      <w:lang w:eastAsia="nb-NO"/>
    </w:rPr>
  </w:style>
  <w:style w:type="character" w:customStyle="1" w:styleId="Overskrift7Tegn">
    <w:name w:val="Overskrift 7 Tegn"/>
    <w:basedOn w:val="Standardskriftforavsnitt"/>
    <w:link w:val="Overskrift7"/>
    <w:rsid w:val="007C7F01"/>
    <w:rPr>
      <w:rFonts w:ascii="Verdana" w:eastAsia="Times New Roman" w:hAnsi="Verdana" w:cs="Times New Roman"/>
      <w:bCs/>
      <w:i/>
      <w:color w:val="008080"/>
      <w:sz w:val="24"/>
      <w:szCs w:val="24"/>
      <w:lang w:eastAsia="nb-NO"/>
    </w:rPr>
  </w:style>
  <w:style w:type="character" w:customStyle="1" w:styleId="Overskrift8Tegn">
    <w:name w:val="Overskrift 8 Tegn"/>
    <w:basedOn w:val="Standardskriftforavsnitt"/>
    <w:link w:val="Overskrift8"/>
    <w:rsid w:val="007C7F01"/>
    <w:rPr>
      <w:rFonts w:ascii="Verdana" w:eastAsia="Times New Roman" w:hAnsi="Verdana" w:cs="Times New Roman"/>
      <w:i/>
      <w:iCs/>
      <w:color w:val="800000"/>
      <w:sz w:val="24"/>
      <w:szCs w:val="24"/>
      <w:lang w:eastAsia="nb-NO"/>
    </w:rPr>
  </w:style>
  <w:style w:type="character" w:customStyle="1" w:styleId="Overskrift9Tegn">
    <w:name w:val="Overskrift 9 Tegn"/>
    <w:basedOn w:val="Standardskriftforavsnitt"/>
    <w:link w:val="Overskrift9"/>
    <w:rsid w:val="007C7F01"/>
    <w:rPr>
      <w:rFonts w:ascii="Cambria" w:eastAsia="Times New Roman" w:hAnsi="Cambria" w:cs="Times New Roman"/>
      <w:lang w:eastAsia="nb-NO"/>
    </w:rPr>
  </w:style>
  <w:style w:type="paragraph" w:styleId="Listeavsnitt">
    <w:name w:val="List Paragraph"/>
    <w:basedOn w:val="Normal"/>
    <w:uiPriority w:val="34"/>
    <w:qFormat/>
    <w:rsid w:val="007C7F01"/>
    <w:pPr>
      <w:spacing w:after="0" w:line="240" w:lineRule="auto"/>
      <w:ind w:left="708"/>
    </w:pPr>
    <w:rPr>
      <w:rFonts w:ascii="Verdana" w:eastAsia="Times New Roman" w:hAnsi="Verdana" w:cs="Times New Roman"/>
      <w:sz w:val="24"/>
      <w:szCs w:val="24"/>
      <w:lang w:eastAsia="nb-NO"/>
    </w:rPr>
  </w:style>
  <w:style w:type="paragraph" w:styleId="Brdtekstinnrykk">
    <w:name w:val="Body Text Indent"/>
    <w:basedOn w:val="Normal"/>
    <w:link w:val="BrdtekstinnrykkTegn"/>
    <w:semiHidden/>
    <w:rsid w:val="007E530E"/>
    <w:pPr>
      <w:spacing w:after="120" w:line="240" w:lineRule="auto"/>
      <w:ind w:left="283"/>
    </w:pPr>
    <w:rPr>
      <w:rFonts w:ascii="Verdana" w:eastAsia="Times New Roman" w:hAnsi="Verdana" w:cs="Times New Roman"/>
      <w:sz w:val="24"/>
      <w:szCs w:val="24"/>
      <w:lang w:eastAsia="nb-NO"/>
    </w:rPr>
  </w:style>
  <w:style w:type="character" w:customStyle="1" w:styleId="BrdtekstinnrykkTegn">
    <w:name w:val="Brødtekstinnrykk Tegn"/>
    <w:basedOn w:val="Standardskriftforavsnitt"/>
    <w:link w:val="Brdtekstinnrykk"/>
    <w:semiHidden/>
    <w:rsid w:val="007E530E"/>
    <w:rPr>
      <w:rFonts w:ascii="Verdana" w:eastAsia="Times New Roman" w:hAnsi="Verdana" w:cs="Times New Roman"/>
      <w:sz w:val="24"/>
      <w:szCs w:val="24"/>
      <w:lang w:eastAsia="nb-NO"/>
    </w:rPr>
  </w:style>
  <w:style w:type="paragraph" w:styleId="Sluttnotetekst">
    <w:name w:val="endnote text"/>
    <w:basedOn w:val="Normal"/>
    <w:link w:val="SluttnotetekstTegn"/>
    <w:uiPriority w:val="99"/>
    <w:semiHidden/>
    <w:rsid w:val="00BD009F"/>
    <w:pPr>
      <w:spacing w:after="0" w:line="240" w:lineRule="auto"/>
    </w:pPr>
    <w:rPr>
      <w:rFonts w:ascii="Times New Roman" w:eastAsiaTheme="minorEastAsia" w:hAnsi="Times New Roman" w:cs="Times New Roman"/>
      <w:sz w:val="24"/>
      <w:szCs w:val="20"/>
    </w:rPr>
  </w:style>
  <w:style w:type="character" w:customStyle="1" w:styleId="SluttnotetekstTegn">
    <w:name w:val="Sluttnotetekst Tegn"/>
    <w:basedOn w:val="Standardskriftforavsnitt"/>
    <w:link w:val="Sluttnotetekst"/>
    <w:uiPriority w:val="99"/>
    <w:semiHidden/>
    <w:rsid w:val="00BD009F"/>
    <w:rPr>
      <w:rFonts w:ascii="Times New Roman" w:eastAsiaTheme="minorEastAsia"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3739A-F347-4494-87B2-1B5F9B190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7704322</Template>
  <TotalTime>8</TotalTime>
  <Pages>5</Pages>
  <Words>1314</Words>
  <Characters>6965</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Asker kommune</Company>
  <LinksUpToDate>false</LinksUpToDate>
  <CharactersWithSpaces>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Paul Furnée</dc:creator>
  <cp:lastModifiedBy>Jorunn Sørlie Tryti</cp:lastModifiedBy>
  <cp:revision>4</cp:revision>
  <cp:lastPrinted>2017-10-23T14:49:00Z</cp:lastPrinted>
  <dcterms:created xsi:type="dcterms:W3CDTF">2018-05-23T11:05:00Z</dcterms:created>
  <dcterms:modified xsi:type="dcterms:W3CDTF">2018-05-23T11:13:00Z</dcterms:modified>
</cp:coreProperties>
</file>